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6B5914" w:rsidRPr="0034418C" w:rsidP="006B5914">
      <w:pPr>
        <w:spacing w:before="57" w:line="283" w:lineRule="exact"/>
        <w:textAlignment w:val="baseline"/>
        <w:rPr>
          <w:rFonts w:eastAsia="Times New Roman"/>
          <w:color w:val="000000"/>
          <w:spacing w:val="6"/>
          <w:sz w:val="36"/>
          <w:szCs w:val="36"/>
        </w:rPr>
      </w:pPr>
      <w:bookmarkStart w:id="0" w:name="_GoBack"/>
      <w:bookmarkEnd w:id="0"/>
      <w:r w:rsidRPr="0034418C">
        <w:rPr>
          <w:rFonts w:eastAsia="Times New Roman"/>
          <w:color w:val="000000"/>
          <w:spacing w:val="6"/>
          <w:sz w:val="36"/>
          <w:szCs w:val="36"/>
        </w:rPr>
        <w:t>APL-2016-00129</w:t>
      </w:r>
    </w:p>
    <w:p w:rsidR="006B5914" w:rsidP="006B5914">
      <w:pPr>
        <w:spacing w:before="9" w:after="70" w:line="283" w:lineRule="exact"/>
        <w:jc w:val="center"/>
        <w:textAlignment w:val="baseline"/>
        <w:rPr>
          <w:rFonts w:eastAsia="Times New Roman"/>
          <w:color w:val="000000"/>
          <w:spacing w:val="4"/>
          <w:sz w:val="24"/>
        </w:rPr>
      </w:pPr>
    </w:p>
    <w:p w:rsidR="006B5914" w:rsidP="006B5914">
      <w:pPr>
        <w:spacing w:before="9" w:after="70" w:line="283" w:lineRule="exact"/>
        <w:jc w:val="center"/>
        <w:textAlignment w:val="baseline"/>
        <w:rPr>
          <w:rFonts w:eastAsia="Times New Roman"/>
          <w:color w:val="000000"/>
          <w:spacing w:val="4"/>
          <w:sz w:val="24"/>
        </w:rPr>
      </w:pPr>
      <w:r>
        <w:rPr>
          <w:rFonts w:eastAsia="Times New Roman"/>
          <w:color w:val="000000"/>
          <w:spacing w:val="4"/>
          <w:sz w:val="24"/>
        </w:rPr>
        <w:t>Supreme Court, New York County, Index No. 151162/15</w:t>
      </w:r>
    </w:p>
    <w:p w:rsidR="006B5914" w:rsidP="006B5914">
      <w:pPr>
        <w:spacing w:before="123" w:after="92" w:line="769" w:lineRule="exact"/>
        <w:jc w:val="center"/>
        <w:textAlignment w:val="baseline"/>
        <w:rPr>
          <w:rFonts w:ascii="Arial Narrow" w:eastAsia="Arial Narrow" w:hAnsi="Arial Narrow"/>
          <w:b/>
          <w:color w:val="000000"/>
          <w:spacing w:val="-11"/>
          <w:w w:val="130"/>
          <w:sz w:val="48"/>
        </w:rPr>
      </w:pPr>
    </w:p>
    <w:p w:rsidR="006B5914" w:rsidP="006B5914">
      <w:pPr>
        <w:spacing w:line="480" w:lineRule="exact"/>
        <w:jc w:val="center"/>
        <w:textAlignment w:val="baseline"/>
        <w:rPr>
          <w:rFonts w:ascii="Arial Narrow" w:eastAsia="Arial Narrow" w:hAnsi="Arial Narrow"/>
          <w:b/>
          <w:color w:val="000000"/>
          <w:spacing w:val="-11"/>
          <w:w w:val="130"/>
          <w:sz w:val="48"/>
        </w:rPr>
      </w:pPr>
      <w:r>
        <w:rPr>
          <w:rFonts w:ascii="Arial Narrow" w:eastAsia="Arial Narrow" w:hAnsi="Arial Narrow"/>
          <w:b/>
          <w:color w:val="000000"/>
          <w:spacing w:val="-11"/>
          <w:w w:val="130"/>
          <w:sz w:val="48"/>
        </w:rPr>
        <w:t>State of New York</w:t>
      </w:r>
    </w:p>
    <w:p w:rsidR="006B5914" w:rsidP="006B5914">
      <w:pPr>
        <w:spacing w:line="480" w:lineRule="exact"/>
        <w:jc w:val="center"/>
        <w:textAlignment w:val="baseline"/>
        <w:rPr>
          <w:rFonts w:ascii="Arial Narrow" w:eastAsia="Arial Narrow" w:hAnsi="Arial Narrow"/>
          <w:b/>
          <w:color w:val="000000"/>
          <w:spacing w:val="-11"/>
          <w:w w:val="130"/>
          <w:sz w:val="48"/>
        </w:rPr>
      </w:pPr>
      <w:r>
        <w:rPr>
          <w:noProof/>
        </w:rPr>
        <mc:AlternateContent>
          <mc:Choice Requires="wps">
            <w:drawing>
              <wp:anchor distT="0" distB="0" distL="114300" distR="114300" simplePos="0" relativeHeight="251658240" behindDoc="0" locked="0" layoutInCell="1" allowOverlap="1">
                <wp:simplePos x="0" y="0"/>
                <wp:positionH relativeFrom="page">
                  <wp:posOffset>1143000</wp:posOffset>
                </wp:positionH>
                <wp:positionV relativeFrom="page">
                  <wp:posOffset>1325880</wp:posOffset>
                </wp:positionV>
                <wp:extent cx="5334635" cy="0"/>
                <wp:effectExtent l="25400" t="30480" r="37465" b="33020"/>
                <wp:wrapNone/>
                <wp:docPr id="6" name="Straight Connector 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334635" cy="0"/>
                        </a:xfrm>
                        <a:prstGeom prst="line">
                          <a:avLst/>
                        </a:prstGeom>
                        <a:noFill/>
                        <a:ln w="24130">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from="90pt,104.4pt" to="510.05pt,104.4pt" strokeweight="1.9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1143000</wp:posOffset>
                </wp:positionH>
                <wp:positionV relativeFrom="page">
                  <wp:posOffset>1374775</wp:posOffset>
                </wp:positionV>
                <wp:extent cx="5334635" cy="0"/>
                <wp:effectExtent l="12700" t="15875" r="24765" b="22225"/>
                <wp:wrapNone/>
                <wp:docPr id="5" name="Straight Connector 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334635" cy="0"/>
                        </a:xfrm>
                        <a:prstGeom prst="line">
                          <a:avLst/>
                        </a:prstGeom>
                        <a:noFill/>
                        <a:ln w="8890">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1312" from="90pt,108.25pt" to="510.05pt,108.25pt" strokeweight="0.7pt"/>
            </w:pict>
          </mc:Fallback>
        </mc:AlternateContent>
      </w:r>
      <w:r>
        <w:rPr>
          <w:rFonts w:ascii="Arial Narrow" w:eastAsia="Arial Narrow" w:hAnsi="Arial Narrow"/>
          <w:b/>
          <w:color w:val="000000"/>
          <w:spacing w:val="-11"/>
          <w:w w:val="130"/>
          <w:sz w:val="48"/>
        </w:rPr>
        <w:t>Court of Appeals</w:t>
      </w:r>
    </w:p>
    <w:p w:rsidR="006B5914" w:rsidP="006B5914">
      <w:pPr>
        <w:spacing w:before="470" w:line="283" w:lineRule="exact"/>
        <w:jc w:val="center"/>
        <w:textAlignment w:val="baseline"/>
        <w:rPr>
          <w:rFonts w:eastAsia="Times New Roman"/>
          <w:color w:val="000000"/>
          <w:spacing w:val="11"/>
          <w:sz w:val="24"/>
        </w:rPr>
      </w:pPr>
      <w:r>
        <w:rPr>
          <w:rFonts w:eastAsia="Times New Roman"/>
          <w:color w:val="000000"/>
          <w:spacing w:val="11"/>
          <w:sz w:val="24"/>
        </w:rPr>
        <w:t>S</w:t>
      </w:r>
      <w:r>
        <w:rPr>
          <w:rFonts w:eastAsia="Times New Roman"/>
          <w:color w:val="000000"/>
          <w:spacing w:val="11"/>
          <w:sz w:val="19"/>
        </w:rPr>
        <w:t xml:space="preserve">ARA </w:t>
      </w:r>
      <w:r>
        <w:rPr>
          <w:rFonts w:eastAsia="Times New Roman"/>
          <w:color w:val="000000"/>
          <w:spacing w:val="11"/>
          <w:sz w:val="24"/>
        </w:rPr>
        <w:t>M</w:t>
      </w:r>
      <w:r>
        <w:rPr>
          <w:rFonts w:eastAsia="Times New Roman"/>
          <w:color w:val="000000"/>
          <w:spacing w:val="11"/>
          <w:sz w:val="19"/>
        </w:rPr>
        <w:t>YERS</w:t>
      </w:r>
      <w:r>
        <w:rPr>
          <w:rFonts w:eastAsia="Times New Roman"/>
          <w:color w:val="000000"/>
          <w:spacing w:val="11"/>
          <w:sz w:val="24"/>
        </w:rPr>
        <w:t>, S</w:t>
      </w:r>
      <w:r>
        <w:rPr>
          <w:rFonts w:eastAsia="Times New Roman"/>
          <w:color w:val="000000"/>
          <w:spacing w:val="11"/>
          <w:sz w:val="19"/>
        </w:rPr>
        <w:t xml:space="preserve">TEVE </w:t>
      </w:r>
      <w:r>
        <w:rPr>
          <w:rFonts w:eastAsia="Times New Roman"/>
          <w:color w:val="000000"/>
          <w:spacing w:val="11"/>
          <w:sz w:val="24"/>
        </w:rPr>
        <w:t>G</w:t>
      </w:r>
      <w:r>
        <w:rPr>
          <w:rFonts w:eastAsia="Times New Roman"/>
          <w:color w:val="000000"/>
          <w:spacing w:val="11"/>
          <w:sz w:val="19"/>
        </w:rPr>
        <w:t>OLDENBERG</w:t>
      </w:r>
      <w:r>
        <w:rPr>
          <w:rFonts w:eastAsia="Times New Roman"/>
          <w:color w:val="000000"/>
          <w:spacing w:val="11"/>
          <w:sz w:val="24"/>
        </w:rPr>
        <w:t>,</w:t>
      </w:r>
    </w:p>
    <w:p w:rsidR="006B5914" w:rsidP="006B5914">
      <w:pPr>
        <w:spacing w:before="18" w:line="272" w:lineRule="exact"/>
        <w:jc w:val="right"/>
        <w:textAlignment w:val="baseline"/>
        <w:rPr>
          <w:rFonts w:eastAsia="Times New Roman"/>
          <w:i/>
          <w:color w:val="000000"/>
          <w:spacing w:val="3"/>
          <w:sz w:val="24"/>
        </w:rPr>
      </w:pPr>
      <w:r>
        <w:rPr>
          <w:rFonts w:eastAsia="Times New Roman"/>
          <w:i/>
          <w:color w:val="000000"/>
          <w:spacing w:val="3"/>
          <w:sz w:val="24"/>
        </w:rPr>
        <w:t>Plaintiffs,</w:t>
      </w:r>
    </w:p>
    <w:p w:rsidR="006B5914" w:rsidP="006B5914">
      <w:pPr>
        <w:spacing w:before="104" w:line="283" w:lineRule="exact"/>
        <w:jc w:val="center"/>
        <w:textAlignment w:val="baseline"/>
        <w:rPr>
          <w:rFonts w:eastAsia="Times New Roman"/>
          <w:color w:val="000000"/>
          <w:sz w:val="24"/>
        </w:rPr>
      </w:pPr>
      <w:r>
        <w:rPr>
          <w:rFonts w:eastAsia="Times New Roman"/>
          <w:color w:val="000000"/>
          <w:sz w:val="24"/>
        </w:rPr>
        <w:t>E</w:t>
      </w:r>
      <w:r>
        <w:rPr>
          <w:rFonts w:eastAsia="Times New Roman"/>
          <w:color w:val="000000"/>
          <w:sz w:val="19"/>
        </w:rPr>
        <w:t xml:space="preserve">RIC </w:t>
      </w:r>
      <w:r>
        <w:rPr>
          <w:rFonts w:eastAsia="Times New Roman"/>
          <w:color w:val="000000"/>
          <w:sz w:val="24"/>
        </w:rPr>
        <w:t>A. S</w:t>
      </w:r>
      <w:r>
        <w:rPr>
          <w:rFonts w:eastAsia="Times New Roman"/>
          <w:color w:val="000000"/>
          <w:sz w:val="19"/>
        </w:rPr>
        <w:t>EIFF</w:t>
      </w:r>
      <w:r>
        <w:rPr>
          <w:rFonts w:eastAsia="Times New Roman"/>
          <w:color w:val="000000"/>
          <w:sz w:val="24"/>
        </w:rPr>
        <w:t>, H</w:t>
      </w:r>
      <w:r>
        <w:rPr>
          <w:rFonts w:eastAsia="Times New Roman"/>
          <w:color w:val="000000"/>
          <w:sz w:val="19"/>
        </w:rPr>
        <w:t xml:space="preserve">OWARD </w:t>
      </w:r>
      <w:r>
        <w:rPr>
          <w:rFonts w:eastAsia="Times New Roman"/>
          <w:color w:val="000000"/>
          <w:sz w:val="24"/>
        </w:rPr>
        <w:t>G</w:t>
      </w:r>
      <w:r>
        <w:rPr>
          <w:rFonts w:eastAsia="Times New Roman"/>
          <w:color w:val="000000"/>
          <w:sz w:val="19"/>
        </w:rPr>
        <w:t>ROSSMAN</w:t>
      </w:r>
      <w:r>
        <w:rPr>
          <w:rFonts w:eastAsia="Times New Roman"/>
          <w:color w:val="000000"/>
          <w:sz w:val="24"/>
        </w:rPr>
        <w:t>, M.D., S</w:t>
      </w:r>
      <w:r>
        <w:rPr>
          <w:rFonts w:eastAsia="Times New Roman"/>
          <w:color w:val="000000"/>
          <w:sz w:val="19"/>
        </w:rPr>
        <w:t xml:space="preserve">AMUEL </w:t>
      </w:r>
      <w:r>
        <w:rPr>
          <w:rFonts w:eastAsia="Times New Roman"/>
          <w:color w:val="000000"/>
          <w:sz w:val="24"/>
        </w:rPr>
        <w:t>C. K</w:t>
      </w:r>
      <w:r>
        <w:rPr>
          <w:rFonts w:eastAsia="Times New Roman"/>
          <w:color w:val="000000"/>
          <w:sz w:val="19"/>
        </w:rPr>
        <w:t>LAGSBRUN</w:t>
      </w:r>
      <w:r>
        <w:rPr>
          <w:rFonts w:eastAsia="Times New Roman"/>
          <w:color w:val="000000"/>
          <w:sz w:val="24"/>
        </w:rPr>
        <w:t xml:space="preserve">, M.D., </w:t>
      </w:r>
      <w:r>
        <w:rPr>
          <w:rFonts w:eastAsia="Times New Roman"/>
          <w:color w:val="000000"/>
          <w:sz w:val="24"/>
        </w:rPr>
        <w:br/>
        <w:t>T</w:t>
      </w:r>
      <w:r>
        <w:rPr>
          <w:rFonts w:eastAsia="Times New Roman"/>
          <w:color w:val="000000"/>
          <w:sz w:val="19"/>
        </w:rPr>
        <w:t xml:space="preserve">IMOTHY </w:t>
      </w:r>
      <w:r>
        <w:rPr>
          <w:rFonts w:eastAsia="Times New Roman"/>
          <w:color w:val="000000"/>
          <w:sz w:val="24"/>
        </w:rPr>
        <w:t>E. Q</w:t>
      </w:r>
      <w:r>
        <w:rPr>
          <w:rFonts w:eastAsia="Times New Roman"/>
          <w:color w:val="000000"/>
          <w:sz w:val="19"/>
        </w:rPr>
        <w:t>UILL</w:t>
      </w:r>
      <w:r>
        <w:rPr>
          <w:rFonts w:eastAsia="Times New Roman"/>
          <w:color w:val="000000"/>
          <w:sz w:val="24"/>
        </w:rPr>
        <w:t>, M.D., J</w:t>
      </w:r>
      <w:r>
        <w:rPr>
          <w:rFonts w:eastAsia="Times New Roman"/>
          <w:color w:val="000000"/>
          <w:sz w:val="19"/>
        </w:rPr>
        <w:t xml:space="preserve">UDITH </w:t>
      </w:r>
      <w:r>
        <w:rPr>
          <w:rFonts w:eastAsia="Times New Roman"/>
          <w:color w:val="000000"/>
          <w:sz w:val="24"/>
        </w:rPr>
        <w:t>K. S</w:t>
      </w:r>
      <w:r>
        <w:rPr>
          <w:rFonts w:eastAsia="Times New Roman"/>
          <w:color w:val="000000"/>
          <w:sz w:val="19"/>
        </w:rPr>
        <w:t>CHWARZ</w:t>
      </w:r>
      <w:r>
        <w:rPr>
          <w:rFonts w:eastAsia="Times New Roman"/>
          <w:color w:val="000000"/>
          <w:sz w:val="24"/>
        </w:rPr>
        <w:t>, P</w:t>
      </w:r>
      <w:r>
        <w:rPr>
          <w:rFonts w:eastAsia="Times New Roman"/>
          <w:color w:val="000000"/>
          <w:sz w:val="19"/>
        </w:rPr>
        <w:t>H</w:t>
      </w:r>
      <w:r>
        <w:rPr>
          <w:rFonts w:eastAsia="Times New Roman"/>
          <w:color w:val="000000"/>
          <w:sz w:val="24"/>
        </w:rPr>
        <w:t>.D.,</w:t>
      </w:r>
    </w:p>
    <w:p w:rsidR="006B5914" w:rsidP="006B5914">
      <w:pPr>
        <w:spacing w:before="1" w:line="283" w:lineRule="exact"/>
        <w:jc w:val="center"/>
        <w:textAlignment w:val="baseline"/>
        <w:rPr>
          <w:rFonts w:eastAsia="Times New Roman"/>
          <w:color w:val="000000"/>
          <w:spacing w:val="11"/>
          <w:sz w:val="24"/>
        </w:rPr>
      </w:pPr>
      <w:r>
        <w:rPr>
          <w:rFonts w:eastAsia="Times New Roman"/>
          <w:color w:val="000000"/>
          <w:spacing w:val="11"/>
          <w:sz w:val="24"/>
        </w:rPr>
        <w:t>C</w:t>
      </w:r>
      <w:r>
        <w:rPr>
          <w:rFonts w:eastAsia="Times New Roman"/>
          <w:color w:val="000000"/>
          <w:spacing w:val="11"/>
          <w:sz w:val="19"/>
        </w:rPr>
        <w:t xml:space="preserve">HARLES </w:t>
      </w:r>
      <w:r>
        <w:rPr>
          <w:rFonts w:eastAsia="Times New Roman"/>
          <w:color w:val="000000"/>
          <w:spacing w:val="11"/>
          <w:sz w:val="24"/>
        </w:rPr>
        <w:t>A. T</w:t>
      </w:r>
      <w:r>
        <w:rPr>
          <w:rFonts w:eastAsia="Times New Roman"/>
          <w:color w:val="000000"/>
          <w:spacing w:val="11"/>
          <w:sz w:val="19"/>
        </w:rPr>
        <w:t>HORNTON</w:t>
      </w:r>
      <w:r>
        <w:rPr>
          <w:rFonts w:eastAsia="Times New Roman"/>
          <w:color w:val="000000"/>
          <w:spacing w:val="11"/>
          <w:sz w:val="24"/>
        </w:rPr>
        <w:t>, M.D., and E</w:t>
      </w:r>
      <w:r>
        <w:rPr>
          <w:rFonts w:eastAsia="Times New Roman"/>
          <w:color w:val="000000"/>
          <w:spacing w:val="11"/>
          <w:sz w:val="19"/>
        </w:rPr>
        <w:t xml:space="preserve">ND OF </w:t>
      </w:r>
      <w:r>
        <w:rPr>
          <w:rFonts w:eastAsia="Times New Roman"/>
          <w:color w:val="000000"/>
          <w:spacing w:val="11"/>
          <w:sz w:val="24"/>
        </w:rPr>
        <w:t>L</w:t>
      </w:r>
      <w:r>
        <w:rPr>
          <w:rFonts w:eastAsia="Times New Roman"/>
          <w:color w:val="000000"/>
          <w:spacing w:val="11"/>
          <w:sz w:val="19"/>
        </w:rPr>
        <w:t xml:space="preserve">IFE </w:t>
      </w:r>
      <w:r>
        <w:rPr>
          <w:rFonts w:eastAsia="Times New Roman"/>
          <w:color w:val="000000"/>
          <w:spacing w:val="11"/>
          <w:sz w:val="24"/>
        </w:rPr>
        <w:t>C</w:t>
      </w:r>
      <w:r>
        <w:rPr>
          <w:rFonts w:eastAsia="Times New Roman"/>
          <w:color w:val="000000"/>
          <w:spacing w:val="11"/>
          <w:sz w:val="19"/>
        </w:rPr>
        <w:t xml:space="preserve">HOICES </w:t>
      </w:r>
      <w:r>
        <w:rPr>
          <w:rFonts w:eastAsia="Times New Roman"/>
          <w:color w:val="000000"/>
          <w:spacing w:val="11"/>
          <w:sz w:val="24"/>
        </w:rPr>
        <w:t>N</w:t>
      </w:r>
      <w:r>
        <w:rPr>
          <w:rFonts w:eastAsia="Times New Roman"/>
          <w:color w:val="000000"/>
          <w:spacing w:val="11"/>
          <w:sz w:val="19"/>
        </w:rPr>
        <w:t xml:space="preserve">EW </w:t>
      </w:r>
      <w:r>
        <w:rPr>
          <w:rFonts w:eastAsia="Times New Roman"/>
          <w:color w:val="000000"/>
          <w:spacing w:val="11"/>
          <w:sz w:val="24"/>
        </w:rPr>
        <w:t>Y</w:t>
      </w:r>
      <w:r>
        <w:rPr>
          <w:rFonts w:eastAsia="Times New Roman"/>
          <w:color w:val="000000"/>
          <w:spacing w:val="11"/>
          <w:sz w:val="19"/>
        </w:rPr>
        <w:t>ORK</w:t>
      </w:r>
      <w:r>
        <w:rPr>
          <w:rFonts w:eastAsia="Times New Roman"/>
          <w:color w:val="000000"/>
          <w:spacing w:val="11"/>
          <w:sz w:val="24"/>
        </w:rPr>
        <w:t>,</w:t>
      </w:r>
    </w:p>
    <w:p w:rsidR="006B5914" w:rsidP="006B5914">
      <w:pPr>
        <w:tabs>
          <w:tab w:val="right" w:pos="8352"/>
        </w:tabs>
        <w:spacing w:before="137" w:line="379" w:lineRule="exact"/>
        <w:ind w:left="3600"/>
        <w:textAlignment w:val="baseline"/>
        <w:rPr>
          <w:rFonts w:eastAsia="Times New Roman"/>
          <w:color w:val="000000"/>
          <w:sz w:val="24"/>
        </w:rPr>
      </w:pPr>
      <w:r>
        <w:rPr>
          <w:rFonts w:eastAsia="Times New Roman"/>
          <w:color w:val="000000"/>
          <w:sz w:val="24"/>
        </w:rPr>
        <w:t>—against—</w:t>
      </w:r>
      <w:r>
        <w:rPr>
          <w:rFonts w:eastAsia="Times New Roman"/>
          <w:color w:val="000000"/>
          <w:sz w:val="24"/>
        </w:rPr>
        <w:tab/>
      </w:r>
      <w:r>
        <w:rPr>
          <w:rFonts w:eastAsia="Times New Roman"/>
          <w:i/>
          <w:color w:val="000000"/>
          <w:sz w:val="24"/>
        </w:rPr>
        <w:t>Plaintiffs-Appellants,</w:t>
      </w:r>
    </w:p>
    <w:p w:rsidR="006B5914" w:rsidP="006B5914">
      <w:pPr>
        <w:spacing w:before="276" w:line="283" w:lineRule="exact"/>
        <w:jc w:val="center"/>
        <w:textAlignment w:val="baseline"/>
        <w:rPr>
          <w:rFonts w:eastAsia="Times New Roman"/>
          <w:color w:val="000000"/>
          <w:sz w:val="24"/>
        </w:rPr>
      </w:pPr>
      <w:r>
        <w:rPr>
          <w:rFonts w:eastAsia="Times New Roman"/>
          <w:color w:val="000000"/>
          <w:sz w:val="24"/>
        </w:rPr>
        <w:t>E</w:t>
      </w:r>
      <w:r>
        <w:rPr>
          <w:rFonts w:eastAsia="Times New Roman"/>
          <w:color w:val="000000"/>
          <w:sz w:val="19"/>
        </w:rPr>
        <w:t xml:space="preserve">RIC </w:t>
      </w:r>
      <w:r>
        <w:rPr>
          <w:rFonts w:eastAsia="Times New Roman"/>
          <w:color w:val="000000"/>
          <w:sz w:val="24"/>
        </w:rPr>
        <w:t>S</w:t>
      </w:r>
      <w:r>
        <w:rPr>
          <w:rFonts w:eastAsia="Times New Roman"/>
          <w:color w:val="000000"/>
          <w:sz w:val="19"/>
        </w:rPr>
        <w:t>CHNEIDERMAN</w:t>
      </w:r>
      <w:r>
        <w:rPr>
          <w:rFonts w:eastAsia="Times New Roman"/>
          <w:color w:val="000000"/>
          <w:sz w:val="24"/>
        </w:rPr>
        <w:t xml:space="preserve">, in his official capacity as </w:t>
      </w:r>
      <w:r>
        <w:rPr>
          <w:rFonts w:eastAsia="Times New Roman"/>
          <w:color w:val="000000"/>
          <w:sz w:val="24"/>
        </w:rPr>
        <w:br/>
        <w:t>A</w:t>
      </w:r>
      <w:r>
        <w:rPr>
          <w:rFonts w:eastAsia="Times New Roman"/>
          <w:color w:val="000000"/>
          <w:sz w:val="19"/>
        </w:rPr>
        <w:t xml:space="preserve">TTORNEY </w:t>
      </w:r>
      <w:r>
        <w:rPr>
          <w:rFonts w:eastAsia="Times New Roman"/>
          <w:color w:val="000000"/>
          <w:sz w:val="24"/>
        </w:rPr>
        <w:t>G</w:t>
      </w:r>
      <w:r>
        <w:rPr>
          <w:rFonts w:eastAsia="Times New Roman"/>
          <w:color w:val="000000"/>
          <w:sz w:val="19"/>
        </w:rPr>
        <w:t xml:space="preserve">ENERAL OF </w:t>
      </w:r>
      <w:r>
        <w:rPr>
          <w:rFonts w:eastAsia="Times New Roman"/>
          <w:color w:val="000000"/>
          <w:sz w:val="24"/>
        </w:rPr>
        <w:t>T</w:t>
      </w:r>
      <w:r>
        <w:rPr>
          <w:rFonts w:eastAsia="Times New Roman"/>
          <w:color w:val="000000"/>
          <w:sz w:val="19"/>
        </w:rPr>
        <w:t xml:space="preserve">HE </w:t>
      </w:r>
      <w:r>
        <w:rPr>
          <w:rFonts w:eastAsia="Times New Roman"/>
          <w:color w:val="000000"/>
          <w:sz w:val="24"/>
        </w:rPr>
        <w:t>S</w:t>
      </w:r>
      <w:r>
        <w:rPr>
          <w:rFonts w:eastAsia="Times New Roman"/>
          <w:color w:val="000000"/>
          <w:sz w:val="19"/>
        </w:rPr>
        <w:t xml:space="preserve">TATE OF </w:t>
      </w:r>
      <w:r>
        <w:rPr>
          <w:rFonts w:eastAsia="Times New Roman"/>
          <w:color w:val="000000"/>
          <w:sz w:val="24"/>
        </w:rPr>
        <w:t>N</w:t>
      </w:r>
      <w:r>
        <w:rPr>
          <w:rFonts w:eastAsia="Times New Roman"/>
          <w:color w:val="000000"/>
          <w:sz w:val="19"/>
        </w:rPr>
        <w:t xml:space="preserve">EW </w:t>
      </w:r>
      <w:r>
        <w:rPr>
          <w:rFonts w:eastAsia="Times New Roman"/>
          <w:color w:val="000000"/>
          <w:sz w:val="24"/>
        </w:rPr>
        <w:t>Y</w:t>
      </w:r>
      <w:r>
        <w:rPr>
          <w:rFonts w:eastAsia="Times New Roman"/>
          <w:color w:val="000000"/>
          <w:sz w:val="19"/>
        </w:rPr>
        <w:t>ORK</w:t>
      </w:r>
      <w:r>
        <w:rPr>
          <w:rFonts w:eastAsia="Times New Roman"/>
          <w:color w:val="000000"/>
          <w:sz w:val="24"/>
        </w:rPr>
        <w:t>,</w:t>
      </w:r>
    </w:p>
    <w:p w:rsidR="006B5914" w:rsidP="006B5914">
      <w:pPr>
        <w:spacing w:before="94" w:line="272" w:lineRule="exact"/>
        <w:jc w:val="right"/>
        <w:textAlignment w:val="baseline"/>
        <w:rPr>
          <w:rFonts w:eastAsia="Times New Roman"/>
          <w:i/>
          <w:color w:val="000000"/>
          <w:spacing w:val="4"/>
          <w:sz w:val="24"/>
        </w:rPr>
      </w:pPr>
      <w:r>
        <w:rPr>
          <w:rFonts w:eastAsia="Times New Roman"/>
          <w:i/>
          <w:color w:val="000000"/>
          <w:spacing w:val="4"/>
          <w:sz w:val="24"/>
        </w:rPr>
        <w:t>Defendant-Respondent,</w:t>
      </w:r>
    </w:p>
    <w:p w:rsidR="006B5914" w:rsidP="006B5914">
      <w:pPr>
        <w:spacing w:before="94" w:after="313" w:line="272" w:lineRule="exact"/>
        <w:jc w:val="right"/>
        <w:textAlignment w:val="baseline"/>
        <w:rPr>
          <w:rFonts w:eastAsia="Times New Roman"/>
          <w:i/>
          <w:color w:val="000000"/>
          <w:spacing w:val="3"/>
          <w:sz w:val="24"/>
        </w:rPr>
      </w:pPr>
      <w:r>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ge">
                  <wp:posOffset>6131089</wp:posOffset>
                </wp:positionV>
                <wp:extent cx="5334635" cy="0"/>
                <wp:effectExtent l="0" t="0" r="37465" b="19050"/>
                <wp:wrapNone/>
                <wp:docPr id="4" name="Straight Connector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334635" cy="0"/>
                        </a:xfrm>
                        <a:prstGeom prst="line">
                          <a:avLst/>
                        </a:prstGeom>
                        <a:noFill/>
                        <a:ln w="1206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7" style="mso-height-percent:0;mso-height-relative:page;mso-position-horizontal:left;mso-position-horizontal-relative:margin;mso-position-vertical-relative:page;mso-width-percent:0;mso-width-relative:page;mso-wrap-distance-bottom:0;mso-wrap-distance-left:9pt;mso-wrap-distance-right:9pt;mso-wrap-distance-top:0;mso-wrap-style:square;position:absolute;visibility:visible;z-index:251663360" from="0,482.75pt" to="420.05pt,482.75pt" strokeweight="0.95pt">
                <w10:wrap anchorx="margin"/>
              </v:line>
            </w:pict>
          </mc:Fallback>
        </mc:AlternateContent>
      </w:r>
      <w:r>
        <w:rPr>
          <w:rFonts w:eastAsia="Times New Roman"/>
          <w:color w:val="000000"/>
          <w:spacing w:val="8"/>
          <w:sz w:val="24"/>
        </w:rPr>
        <w:t>J</w:t>
      </w:r>
      <w:r>
        <w:rPr>
          <w:rFonts w:eastAsia="Times New Roman"/>
          <w:color w:val="000000"/>
          <w:spacing w:val="8"/>
          <w:sz w:val="19"/>
        </w:rPr>
        <w:t xml:space="preserve">ANET </w:t>
      </w:r>
      <w:r>
        <w:rPr>
          <w:rFonts w:eastAsia="Times New Roman"/>
          <w:color w:val="000000"/>
          <w:spacing w:val="8"/>
          <w:sz w:val="24"/>
        </w:rPr>
        <w:t>D</w:t>
      </w:r>
      <w:r>
        <w:rPr>
          <w:rFonts w:eastAsia="Times New Roman"/>
          <w:color w:val="000000"/>
          <w:spacing w:val="8"/>
          <w:sz w:val="19"/>
        </w:rPr>
        <w:t>I</w:t>
      </w:r>
      <w:r>
        <w:rPr>
          <w:rFonts w:eastAsia="Times New Roman"/>
          <w:color w:val="000000"/>
          <w:spacing w:val="8"/>
          <w:sz w:val="24"/>
        </w:rPr>
        <w:t>F</w:t>
      </w:r>
      <w:r>
        <w:rPr>
          <w:rFonts w:eastAsia="Times New Roman"/>
          <w:color w:val="000000"/>
          <w:spacing w:val="8"/>
          <w:sz w:val="19"/>
        </w:rPr>
        <w:t>IORE</w:t>
      </w:r>
      <w:r>
        <w:rPr>
          <w:rFonts w:eastAsia="Times New Roman"/>
          <w:color w:val="000000"/>
          <w:spacing w:val="8"/>
          <w:sz w:val="24"/>
        </w:rPr>
        <w:t>, in her official capacity</w:t>
      </w:r>
      <w:r>
        <w:rPr>
          <w:rFonts w:eastAsia="Times New Roman"/>
          <w:color w:val="000000"/>
          <w:spacing w:val="8"/>
          <w:sz w:val="24"/>
        </w:rPr>
        <w:t xml:space="preserve"> as D</w:t>
      </w:r>
      <w:r>
        <w:rPr>
          <w:rFonts w:eastAsia="Times New Roman"/>
          <w:color w:val="000000"/>
          <w:spacing w:val="8"/>
          <w:sz w:val="19"/>
        </w:rPr>
        <w:t xml:space="preserve">ISTRICT </w:t>
      </w:r>
      <w:r>
        <w:rPr>
          <w:rFonts w:eastAsia="Times New Roman"/>
          <w:color w:val="000000"/>
          <w:spacing w:val="8"/>
          <w:sz w:val="24"/>
        </w:rPr>
        <w:t>A</w:t>
      </w:r>
      <w:r>
        <w:rPr>
          <w:rFonts w:eastAsia="Times New Roman"/>
          <w:color w:val="000000"/>
          <w:spacing w:val="8"/>
          <w:sz w:val="19"/>
        </w:rPr>
        <w:t xml:space="preserve">TTORNEY OF </w:t>
      </w:r>
      <w:r>
        <w:rPr>
          <w:rFonts w:eastAsia="Times New Roman"/>
          <w:color w:val="000000"/>
          <w:spacing w:val="8"/>
          <w:sz w:val="24"/>
        </w:rPr>
        <w:t>W</w:t>
      </w:r>
      <w:r>
        <w:rPr>
          <w:rFonts w:eastAsia="Times New Roman"/>
          <w:color w:val="000000"/>
          <w:spacing w:val="8"/>
          <w:sz w:val="19"/>
        </w:rPr>
        <w:t xml:space="preserve">ESTCHESTER </w:t>
      </w:r>
      <w:r>
        <w:rPr>
          <w:rFonts w:eastAsia="Times New Roman"/>
          <w:color w:val="000000"/>
          <w:spacing w:val="8"/>
          <w:sz w:val="24"/>
        </w:rPr>
        <w:t>C</w:t>
      </w:r>
      <w:r>
        <w:rPr>
          <w:rFonts w:eastAsia="Times New Roman"/>
          <w:color w:val="000000"/>
          <w:spacing w:val="8"/>
          <w:sz w:val="19"/>
        </w:rPr>
        <w:t>OUNTY</w:t>
      </w:r>
      <w:r>
        <w:rPr>
          <w:rFonts w:eastAsia="Times New Roman"/>
          <w:color w:val="000000"/>
          <w:spacing w:val="8"/>
          <w:sz w:val="24"/>
        </w:rPr>
        <w:t>, S</w:t>
      </w:r>
      <w:r>
        <w:rPr>
          <w:rFonts w:eastAsia="Times New Roman"/>
          <w:color w:val="000000"/>
          <w:spacing w:val="8"/>
          <w:sz w:val="19"/>
        </w:rPr>
        <w:t xml:space="preserve">ANDRA </w:t>
      </w:r>
      <w:r>
        <w:rPr>
          <w:rFonts w:eastAsia="Times New Roman"/>
          <w:color w:val="000000"/>
          <w:spacing w:val="8"/>
          <w:sz w:val="24"/>
        </w:rPr>
        <w:t>D</w:t>
      </w:r>
      <w:r>
        <w:rPr>
          <w:rFonts w:eastAsia="Times New Roman"/>
          <w:color w:val="000000"/>
          <w:spacing w:val="8"/>
          <w:sz w:val="19"/>
        </w:rPr>
        <w:t>OORLEY</w:t>
      </w:r>
      <w:r>
        <w:rPr>
          <w:rFonts w:eastAsia="Times New Roman"/>
          <w:color w:val="000000"/>
          <w:spacing w:val="8"/>
          <w:sz w:val="24"/>
        </w:rPr>
        <w:t>, in her official capacity as D</w:t>
      </w:r>
      <w:r>
        <w:rPr>
          <w:rFonts w:eastAsia="Times New Roman"/>
          <w:color w:val="000000"/>
          <w:spacing w:val="8"/>
          <w:sz w:val="19"/>
        </w:rPr>
        <w:t xml:space="preserve">ISTRICT </w:t>
      </w:r>
      <w:r>
        <w:rPr>
          <w:rFonts w:eastAsia="Times New Roman"/>
          <w:color w:val="000000"/>
          <w:spacing w:val="8"/>
          <w:sz w:val="24"/>
        </w:rPr>
        <w:t>A</w:t>
      </w:r>
      <w:r>
        <w:rPr>
          <w:rFonts w:eastAsia="Times New Roman"/>
          <w:color w:val="000000"/>
          <w:spacing w:val="8"/>
          <w:sz w:val="19"/>
        </w:rPr>
        <w:t xml:space="preserve">TTORNEY OF </w:t>
      </w:r>
      <w:r>
        <w:rPr>
          <w:rFonts w:eastAsia="Times New Roman"/>
          <w:color w:val="000000"/>
          <w:spacing w:val="8"/>
          <w:sz w:val="24"/>
        </w:rPr>
        <w:t>M</w:t>
      </w:r>
      <w:r>
        <w:rPr>
          <w:rFonts w:eastAsia="Times New Roman"/>
          <w:color w:val="000000"/>
          <w:spacing w:val="8"/>
          <w:sz w:val="19"/>
        </w:rPr>
        <w:t xml:space="preserve">ONROE </w:t>
      </w:r>
      <w:r>
        <w:rPr>
          <w:rFonts w:eastAsia="Times New Roman"/>
          <w:color w:val="000000"/>
          <w:spacing w:val="8"/>
          <w:sz w:val="24"/>
        </w:rPr>
        <w:t>C</w:t>
      </w:r>
      <w:r>
        <w:rPr>
          <w:rFonts w:eastAsia="Times New Roman"/>
          <w:color w:val="000000"/>
          <w:spacing w:val="8"/>
          <w:sz w:val="19"/>
        </w:rPr>
        <w:t>OUNTY</w:t>
      </w:r>
      <w:r>
        <w:rPr>
          <w:rFonts w:eastAsia="Times New Roman"/>
          <w:color w:val="000000"/>
          <w:spacing w:val="8"/>
          <w:sz w:val="24"/>
        </w:rPr>
        <w:t>, K</w:t>
      </w:r>
      <w:r>
        <w:rPr>
          <w:rFonts w:eastAsia="Times New Roman"/>
          <w:color w:val="000000"/>
          <w:spacing w:val="8"/>
          <w:sz w:val="19"/>
        </w:rPr>
        <w:t xml:space="preserve">AREN </w:t>
      </w:r>
      <w:r>
        <w:rPr>
          <w:rFonts w:eastAsia="Times New Roman"/>
          <w:color w:val="000000"/>
          <w:spacing w:val="8"/>
          <w:sz w:val="24"/>
        </w:rPr>
        <w:t>H</w:t>
      </w:r>
      <w:r>
        <w:rPr>
          <w:rFonts w:eastAsia="Times New Roman"/>
          <w:color w:val="000000"/>
          <w:spacing w:val="8"/>
          <w:sz w:val="19"/>
        </w:rPr>
        <w:t>EGGEN</w:t>
      </w:r>
      <w:r>
        <w:rPr>
          <w:rFonts w:eastAsia="Times New Roman"/>
          <w:color w:val="000000"/>
          <w:spacing w:val="8"/>
          <w:sz w:val="24"/>
        </w:rPr>
        <w:t>, in her official capacity as D</w:t>
      </w:r>
      <w:r>
        <w:rPr>
          <w:rFonts w:eastAsia="Times New Roman"/>
          <w:color w:val="000000"/>
          <w:spacing w:val="8"/>
          <w:sz w:val="19"/>
        </w:rPr>
        <w:t xml:space="preserve">ISTRICT </w:t>
      </w:r>
      <w:r>
        <w:rPr>
          <w:rFonts w:eastAsia="Times New Roman"/>
          <w:color w:val="000000"/>
          <w:spacing w:val="8"/>
          <w:sz w:val="24"/>
        </w:rPr>
        <w:t>A</w:t>
      </w:r>
      <w:r>
        <w:rPr>
          <w:rFonts w:eastAsia="Times New Roman"/>
          <w:color w:val="000000"/>
          <w:spacing w:val="8"/>
          <w:sz w:val="19"/>
        </w:rPr>
        <w:t xml:space="preserve">TTORNEY OF </w:t>
      </w:r>
      <w:r>
        <w:rPr>
          <w:rFonts w:eastAsia="Times New Roman"/>
          <w:color w:val="000000"/>
          <w:spacing w:val="8"/>
          <w:sz w:val="24"/>
        </w:rPr>
        <w:t>S</w:t>
      </w:r>
      <w:r>
        <w:rPr>
          <w:rFonts w:eastAsia="Times New Roman"/>
          <w:color w:val="000000"/>
          <w:spacing w:val="8"/>
          <w:sz w:val="19"/>
        </w:rPr>
        <w:t xml:space="preserve">ARATOGA </w:t>
      </w:r>
      <w:r>
        <w:rPr>
          <w:rFonts w:eastAsia="Times New Roman"/>
          <w:color w:val="000000"/>
          <w:spacing w:val="8"/>
          <w:sz w:val="24"/>
        </w:rPr>
        <w:t>C</w:t>
      </w:r>
      <w:r>
        <w:rPr>
          <w:rFonts w:eastAsia="Times New Roman"/>
          <w:color w:val="000000"/>
          <w:spacing w:val="8"/>
          <w:sz w:val="19"/>
        </w:rPr>
        <w:t>OUNTY</w:t>
      </w:r>
      <w:r>
        <w:rPr>
          <w:rFonts w:eastAsia="Times New Roman"/>
          <w:color w:val="000000"/>
          <w:spacing w:val="8"/>
          <w:sz w:val="24"/>
        </w:rPr>
        <w:t>, R</w:t>
      </w:r>
      <w:r>
        <w:rPr>
          <w:rFonts w:eastAsia="Times New Roman"/>
          <w:color w:val="000000"/>
          <w:spacing w:val="8"/>
          <w:sz w:val="19"/>
        </w:rPr>
        <w:t xml:space="preserve">OBERT </w:t>
      </w:r>
      <w:r>
        <w:rPr>
          <w:rFonts w:eastAsia="Times New Roman"/>
          <w:color w:val="000000"/>
          <w:spacing w:val="8"/>
          <w:sz w:val="24"/>
        </w:rPr>
        <w:t>J</w:t>
      </w:r>
      <w:r>
        <w:rPr>
          <w:rFonts w:eastAsia="Times New Roman"/>
          <w:color w:val="000000"/>
          <w:spacing w:val="8"/>
          <w:sz w:val="19"/>
        </w:rPr>
        <w:t>OHNSON</w:t>
      </w:r>
      <w:r>
        <w:rPr>
          <w:rFonts w:eastAsia="Times New Roman"/>
          <w:color w:val="000000"/>
          <w:spacing w:val="8"/>
          <w:sz w:val="24"/>
        </w:rPr>
        <w:t>, in his official capacity as D</w:t>
      </w:r>
      <w:r>
        <w:rPr>
          <w:rFonts w:eastAsia="Times New Roman"/>
          <w:color w:val="000000"/>
          <w:spacing w:val="8"/>
          <w:sz w:val="19"/>
        </w:rPr>
        <w:t>ISTRIC</w:t>
      </w:r>
      <w:r>
        <w:rPr>
          <w:rFonts w:eastAsia="Times New Roman"/>
          <w:color w:val="000000"/>
          <w:spacing w:val="8"/>
          <w:sz w:val="19"/>
        </w:rPr>
        <w:t xml:space="preserve">T </w:t>
      </w:r>
      <w:r>
        <w:rPr>
          <w:rFonts w:eastAsia="Times New Roman"/>
          <w:color w:val="000000"/>
          <w:spacing w:val="8"/>
          <w:sz w:val="24"/>
        </w:rPr>
        <w:t>A</w:t>
      </w:r>
      <w:r>
        <w:rPr>
          <w:rFonts w:eastAsia="Times New Roman"/>
          <w:color w:val="000000"/>
          <w:spacing w:val="8"/>
          <w:sz w:val="19"/>
        </w:rPr>
        <w:t xml:space="preserve">TTORNEY OF </w:t>
      </w:r>
      <w:r>
        <w:rPr>
          <w:rFonts w:eastAsia="Times New Roman"/>
          <w:color w:val="000000"/>
          <w:spacing w:val="8"/>
          <w:sz w:val="24"/>
        </w:rPr>
        <w:t>B</w:t>
      </w:r>
      <w:r>
        <w:rPr>
          <w:rFonts w:eastAsia="Times New Roman"/>
          <w:color w:val="000000"/>
          <w:spacing w:val="8"/>
          <w:sz w:val="19"/>
        </w:rPr>
        <w:t xml:space="preserve">RONX </w:t>
      </w:r>
      <w:r>
        <w:rPr>
          <w:rFonts w:eastAsia="Times New Roman"/>
          <w:color w:val="000000"/>
          <w:spacing w:val="8"/>
          <w:sz w:val="24"/>
        </w:rPr>
        <w:t>C</w:t>
      </w:r>
      <w:r>
        <w:rPr>
          <w:rFonts w:eastAsia="Times New Roman"/>
          <w:color w:val="000000"/>
          <w:spacing w:val="8"/>
          <w:sz w:val="19"/>
        </w:rPr>
        <w:t xml:space="preserve">OUNTY </w:t>
      </w:r>
      <w:r>
        <w:rPr>
          <w:rFonts w:eastAsia="Times New Roman"/>
          <w:color w:val="000000"/>
          <w:spacing w:val="8"/>
          <w:sz w:val="24"/>
        </w:rPr>
        <w:t>and C</w:t>
      </w:r>
      <w:r>
        <w:rPr>
          <w:rFonts w:eastAsia="Times New Roman"/>
          <w:color w:val="000000"/>
          <w:spacing w:val="8"/>
          <w:sz w:val="19"/>
        </w:rPr>
        <w:t xml:space="preserve">YRUS </w:t>
      </w:r>
      <w:r>
        <w:rPr>
          <w:rFonts w:eastAsia="Times New Roman"/>
          <w:color w:val="000000"/>
          <w:spacing w:val="8"/>
          <w:sz w:val="24"/>
        </w:rPr>
        <w:t>R. V</w:t>
      </w:r>
      <w:r>
        <w:rPr>
          <w:rFonts w:eastAsia="Times New Roman"/>
          <w:color w:val="000000"/>
          <w:spacing w:val="8"/>
          <w:sz w:val="19"/>
        </w:rPr>
        <w:t>ANCE</w:t>
      </w:r>
      <w:r>
        <w:rPr>
          <w:rFonts w:eastAsia="Times New Roman"/>
          <w:color w:val="000000"/>
          <w:spacing w:val="8"/>
          <w:sz w:val="24"/>
        </w:rPr>
        <w:t>, J</w:t>
      </w:r>
      <w:r>
        <w:rPr>
          <w:rFonts w:eastAsia="Times New Roman"/>
          <w:color w:val="000000"/>
          <w:spacing w:val="8"/>
          <w:sz w:val="19"/>
        </w:rPr>
        <w:t>R</w:t>
      </w:r>
      <w:r>
        <w:rPr>
          <w:rFonts w:eastAsia="Times New Roman"/>
          <w:color w:val="000000"/>
          <w:spacing w:val="8"/>
          <w:sz w:val="24"/>
        </w:rPr>
        <w:t>., in his official capacity as D</w:t>
      </w:r>
      <w:r>
        <w:rPr>
          <w:rFonts w:eastAsia="Times New Roman"/>
          <w:color w:val="000000"/>
          <w:spacing w:val="8"/>
          <w:sz w:val="19"/>
        </w:rPr>
        <w:t xml:space="preserve">ISTRICT </w:t>
      </w:r>
      <w:r>
        <w:rPr>
          <w:rFonts w:eastAsia="Times New Roman"/>
          <w:color w:val="000000"/>
          <w:spacing w:val="8"/>
          <w:sz w:val="24"/>
        </w:rPr>
        <w:t>A</w:t>
      </w:r>
      <w:r>
        <w:rPr>
          <w:rFonts w:eastAsia="Times New Roman"/>
          <w:color w:val="000000"/>
          <w:spacing w:val="8"/>
          <w:sz w:val="19"/>
        </w:rPr>
        <w:t xml:space="preserve">TTORNEY OF </w:t>
      </w:r>
      <w:r>
        <w:rPr>
          <w:rFonts w:eastAsia="Times New Roman"/>
          <w:color w:val="000000"/>
          <w:spacing w:val="8"/>
          <w:sz w:val="24"/>
        </w:rPr>
        <w:t>N</w:t>
      </w:r>
      <w:r>
        <w:rPr>
          <w:rFonts w:eastAsia="Times New Roman"/>
          <w:color w:val="000000"/>
          <w:spacing w:val="8"/>
          <w:sz w:val="19"/>
        </w:rPr>
        <w:t xml:space="preserve">EW </w:t>
      </w:r>
      <w:r>
        <w:rPr>
          <w:rFonts w:eastAsia="Times New Roman"/>
          <w:color w:val="000000"/>
          <w:spacing w:val="8"/>
          <w:sz w:val="24"/>
        </w:rPr>
        <w:t>Y</w:t>
      </w:r>
      <w:r>
        <w:rPr>
          <w:rFonts w:eastAsia="Times New Roman"/>
          <w:color w:val="000000"/>
          <w:spacing w:val="8"/>
          <w:sz w:val="19"/>
        </w:rPr>
        <w:t xml:space="preserve">ORK </w:t>
      </w:r>
      <w:r>
        <w:rPr>
          <w:rFonts w:eastAsia="Times New Roman"/>
          <w:color w:val="000000"/>
          <w:spacing w:val="8"/>
          <w:sz w:val="24"/>
        </w:rPr>
        <w:t>C</w:t>
      </w:r>
      <w:r>
        <w:rPr>
          <w:rFonts w:eastAsia="Times New Roman"/>
          <w:color w:val="000000"/>
          <w:spacing w:val="8"/>
          <w:sz w:val="19"/>
        </w:rPr>
        <w:t>OUNTY</w:t>
      </w:r>
      <w:r>
        <w:rPr>
          <w:rFonts w:eastAsia="Times New Roman"/>
          <w:color w:val="000000"/>
          <w:spacing w:val="8"/>
          <w:sz w:val="24"/>
        </w:rPr>
        <w:t>,</w:t>
      </w:r>
      <w:r w:rsidRPr="009F2733">
        <w:rPr>
          <w:rFonts w:eastAsia="Times New Roman"/>
          <w:i/>
          <w:color w:val="000000"/>
          <w:spacing w:val="3"/>
          <w:sz w:val="24"/>
        </w:rPr>
        <w:t xml:space="preserve"> </w:t>
      </w:r>
      <w:r>
        <w:rPr>
          <w:rFonts w:eastAsia="Times New Roman"/>
          <w:i/>
          <w:color w:val="000000"/>
          <w:spacing w:val="3"/>
          <w:sz w:val="24"/>
        </w:rPr>
        <w:t>Defendants.</w:t>
      </w:r>
    </w:p>
    <w:p w:rsidR="006B5914" w:rsidP="006B5914">
      <w:pPr>
        <w:spacing w:before="96" w:line="283" w:lineRule="exact"/>
        <w:jc w:val="both"/>
        <w:textAlignment w:val="baseline"/>
        <w:rPr>
          <w:rFonts w:eastAsia="Times New Roman"/>
          <w:color w:val="000000"/>
          <w:spacing w:val="8"/>
          <w:sz w:val="24"/>
        </w:rPr>
      </w:pPr>
    </w:p>
    <w:p w:rsidR="006B5914" w:rsidP="006B5914">
      <w:pPr>
        <w:spacing w:before="225" w:after="170" w:line="283" w:lineRule="exact"/>
        <w:jc w:val="center"/>
        <w:textAlignment w:val="baseline"/>
        <w:rPr>
          <w:rFonts w:eastAsia="Times New Roman"/>
          <w:b/>
          <w:color w:val="000000"/>
          <w:spacing w:val="5"/>
          <w:sz w:val="25"/>
        </w:rPr>
      </w:pPr>
      <w:r>
        <w:rPr>
          <w:rFonts w:eastAsia="Times New Roman"/>
          <w:b/>
          <w:color w:val="000000"/>
          <w:spacing w:val="5"/>
          <w:sz w:val="25"/>
        </w:rPr>
        <w:t>BRIEF FOR AMICI CURIAE,</w:t>
      </w:r>
    </w:p>
    <w:p w:rsidR="006B5914" w:rsidP="006B5914">
      <w:pPr>
        <w:spacing w:line="283" w:lineRule="exact"/>
        <w:jc w:val="center"/>
        <w:textAlignment w:val="baseline"/>
        <w:rPr>
          <w:b/>
          <w:color w:val="000000"/>
          <w:sz w:val="24"/>
          <w:szCs w:val="24"/>
        </w:rPr>
      </w:pPr>
      <w:r>
        <w:rPr>
          <w:rFonts w:eastAsia="Times New Roman"/>
          <w:b/>
          <w:color w:val="000000"/>
          <w:spacing w:val="5"/>
          <w:sz w:val="25"/>
        </w:rPr>
        <w:t xml:space="preserve">UNITARIAN UNIVERSALIST </w:t>
      </w:r>
      <w:r w:rsidRPr="00DF3B44">
        <w:rPr>
          <w:rFonts w:eastAsia="Times New Roman"/>
          <w:b/>
          <w:color w:val="000000"/>
          <w:spacing w:val="5"/>
          <w:sz w:val="25"/>
        </w:rPr>
        <w:t>ASSOCIATION,</w:t>
      </w:r>
      <w:r w:rsidRPr="00DF3B44">
        <w:rPr>
          <w:b/>
          <w:color w:val="000000"/>
          <w:sz w:val="24"/>
          <w:szCs w:val="24"/>
        </w:rPr>
        <w:t xml:space="preserve"> </w:t>
      </w:r>
    </w:p>
    <w:p w:rsidR="006B5914" w:rsidRPr="00DF3B44" w:rsidP="006B5914">
      <w:pPr>
        <w:spacing w:line="283" w:lineRule="exact"/>
        <w:jc w:val="center"/>
        <w:textAlignment w:val="baseline"/>
        <w:rPr>
          <w:b/>
          <w:color w:val="000000"/>
          <w:sz w:val="24"/>
          <w:szCs w:val="24"/>
        </w:rPr>
      </w:pPr>
      <w:r w:rsidRPr="00DF3B44">
        <w:rPr>
          <w:b/>
          <w:color w:val="000000"/>
          <w:sz w:val="24"/>
          <w:szCs w:val="24"/>
        </w:rPr>
        <w:t xml:space="preserve">NEW YORK SOCIETY FOR ETHICAL CULTURE, and </w:t>
      </w:r>
    </w:p>
    <w:p w:rsidR="006B5914" w:rsidP="006B5914">
      <w:pPr>
        <w:spacing w:line="283" w:lineRule="exact"/>
        <w:jc w:val="center"/>
        <w:textAlignment w:val="baseline"/>
        <w:rPr>
          <w:rFonts w:eastAsia="Times New Roman"/>
          <w:b/>
          <w:color w:val="000000"/>
          <w:spacing w:val="5"/>
          <w:sz w:val="25"/>
        </w:rPr>
      </w:pPr>
      <w:r w:rsidRPr="00DF3B44">
        <w:rPr>
          <w:b/>
          <w:color w:val="000000"/>
          <w:sz w:val="24"/>
          <w:szCs w:val="24"/>
        </w:rPr>
        <w:t xml:space="preserve">PROFESSOR ROBERT A. </w:t>
      </w:r>
      <w:r w:rsidRPr="00DF3B44">
        <w:rPr>
          <w:b/>
          <w:color w:val="000000"/>
          <w:sz w:val="24"/>
          <w:szCs w:val="24"/>
        </w:rPr>
        <w:t>THURMAN</w:t>
      </w:r>
      <w:r>
        <w:rPr>
          <w:color w:val="000000"/>
          <w:sz w:val="24"/>
          <w:szCs w:val="24"/>
        </w:rPr>
        <w:t xml:space="preserve"> </w:t>
      </w:r>
    </w:p>
    <w:p w:rsidR="006B5914" w:rsidRPr="00076E05" w:rsidP="006B5914">
      <w:pPr>
        <w:spacing w:before="225" w:after="170" w:line="283" w:lineRule="exact"/>
        <w:jc w:val="center"/>
        <w:textAlignment w:val="baseline"/>
        <w:rPr>
          <w:rFonts w:eastAsia="Times New Roman"/>
          <w:color w:val="000000"/>
          <w:sz w:val="24"/>
        </w:rPr>
      </w:pPr>
      <w:r>
        <w:rPr>
          <w:rFonts w:eastAsia="Times New Roman"/>
          <w:b/>
          <w:color w:val="000000"/>
          <w:spacing w:val="5"/>
          <w:sz w:val="25"/>
        </w:rPr>
        <w:t>IN SUPPORT OF PLAINTIFFS/APPELLANTS</w:t>
      </w:r>
    </w:p>
    <w:p w:rsidR="006B5914" w:rsidP="006B5914">
      <w:pPr>
        <w:textAlignment w:val="baseline"/>
        <w:rPr>
          <w:rFonts w:eastAsia="Times New Roman"/>
          <w:color w:val="000000"/>
          <w:spacing w:val="8"/>
          <w:sz w:val="24"/>
        </w:rPr>
      </w:pPr>
      <w:r>
        <w:rPr>
          <w:rFonts w:eastAsia="Times New Roman"/>
          <w:color w:val="000000"/>
          <w:spacing w:val="8"/>
          <w:sz w:val="24"/>
        </w:rPr>
        <w:t>Thomas O. Bean</w:t>
      </w:r>
      <w:r>
        <w:rPr>
          <w:rFonts w:eastAsia="Times New Roman"/>
          <w:color w:val="000000"/>
          <w:spacing w:val="8"/>
          <w:sz w:val="24"/>
        </w:rPr>
        <w:tab/>
      </w:r>
      <w:r>
        <w:rPr>
          <w:rFonts w:eastAsia="Times New Roman"/>
          <w:color w:val="000000"/>
          <w:spacing w:val="8"/>
          <w:sz w:val="24"/>
        </w:rPr>
        <w:tab/>
      </w:r>
      <w:r>
        <w:rPr>
          <w:rFonts w:eastAsia="Times New Roman"/>
          <w:color w:val="000000"/>
          <w:spacing w:val="8"/>
          <w:sz w:val="24"/>
        </w:rPr>
        <w:tab/>
      </w:r>
      <w:r>
        <w:rPr>
          <w:rFonts w:eastAsia="Times New Roman"/>
          <w:color w:val="000000"/>
          <w:spacing w:val="8"/>
          <w:sz w:val="24"/>
        </w:rPr>
        <w:tab/>
        <w:t>PATRICIA HENNESSEY</w:t>
      </w:r>
    </w:p>
    <w:p w:rsidR="006B5914" w:rsidRPr="00C32470" w:rsidP="004D3166">
      <w:pPr>
        <w:ind w:firstLine="216"/>
        <w:rPr>
          <w:sz w:val="24"/>
          <w:szCs w:val="24"/>
        </w:rPr>
      </w:pPr>
      <w:r>
        <w:rPr>
          <w:rFonts w:eastAsia="Times New Roman"/>
          <w:color w:val="000000"/>
          <w:spacing w:val="13"/>
          <w:sz w:val="24"/>
        </w:rPr>
        <w:t xml:space="preserve">(admitted </w:t>
      </w:r>
      <w:r>
        <w:rPr>
          <w:rFonts w:eastAsia="Times New Roman"/>
          <w:i/>
          <w:color w:val="000000"/>
          <w:spacing w:val="13"/>
          <w:sz w:val="24"/>
        </w:rPr>
        <w:t>pro hac vice</w:t>
      </w:r>
      <w:r>
        <w:rPr>
          <w:rFonts w:eastAsia="Times New Roman"/>
          <w:color w:val="000000"/>
          <w:spacing w:val="13"/>
          <w:sz w:val="24"/>
        </w:rPr>
        <w:t xml:space="preserve">) </w:t>
      </w:r>
      <w:r>
        <w:rPr>
          <w:rFonts w:eastAsia="Times New Roman"/>
          <w:color w:val="000000"/>
          <w:spacing w:val="13"/>
          <w:sz w:val="24"/>
        </w:rPr>
        <w:tab/>
      </w:r>
      <w:r>
        <w:rPr>
          <w:rFonts w:eastAsia="Times New Roman"/>
          <w:color w:val="000000"/>
          <w:spacing w:val="13"/>
          <w:sz w:val="24"/>
        </w:rPr>
        <w:tab/>
      </w:r>
      <w:r>
        <w:rPr>
          <w:sz w:val="24"/>
          <w:szCs w:val="24"/>
        </w:rPr>
        <w:tab/>
      </w:r>
      <w:r>
        <w:rPr>
          <w:rFonts w:eastAsia="Times New Roman"/>
          <w:color w:val="000000"/>
          <w:spacing w:val="8"/>
          <w:sz w:val="24"/>
        </w:rPr>
        <w:t>HENNESSEY &amp; BIENSTOCK LLP</w:t>
      </w:r>
    </w:p>
    <w:p w:rsidR="006B5914" w:rsidRPr="00C32470" w:rsidP="006B5914">
      <w:pPr>
        <w:spacing w:line="280" w:lineRule="exact"/>
        <w:ind w:right="216"/>
        <w:textAlignment w:val="baseline"/>
        <w:rPr>
          <w:rFonts w:eastAsia="Times New Roman"/>
          <w:color w:val="000000"/>
          <w:spacing w:val="13"/>
          <w:sz w:val="24"/>
        </w:rPr>
      </w:pPr>
      <w:r>
        <w:rPr>
          <w:rFonts w:eastAsia="Times New Roman"/>
          <w:color w:val="000000"/>
          <w:spacing w:val="13"/>
          <w:sz w:val="24"/>
        </w:rPr>
        <w:t>Verrill Dana LLP</w:t>
      </w: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r>
      <w:r>
        <w:rPr>
          <w:rFonts w:eastAsia="Times New Roman"/>
          <w:color w:val="000000"/>
          <w:spacing w:val="8"/>
          <w:sz w:val="24"/>
        </w:rPr>
        <w:t>551 Madison Avenue, 11</w:t>
      </w:r>
      <w:r w:rsidRPr="00630883">
        <w:rPr>
          <w:rFonts w:eastAsia="Times New Roman"/>
          <w:color w:val="000000"/>
          <w:spacing w:val="8"/>
          <w:sz w:val="24"/>
          <w:vertAlign w:val="superscript"/>
        </w:rPr>
        <w:t>th</w:t>
      </w:r>
      <w:r>
        <w:rPr>
          <w:rFonts w:eastAsia="Times New Roman"/>
          <w:color w:val="000000"/>
          <w:spacing w:val="8"/>
          <w:sz w:val="24"/>
        </w:rPr>
        <w:t xml:space="preserve"> Floor</w:t>
      </w:r>
    </w:p>
    <w:p w:rsidR="006B5914" w:rsidP="006B5914">
      <w:pPr>
        <w:ind w:left="540" w:hanging="540"/>
        <w:textAlignment w:val="baseline"/>
        <w:rPr>
          <w:rFonts w:eastAsia="Times New Roman"/>
          <w:color w:val="000000"/>
          <w:spacing w:val="8"/>
          <w:sz w:val="24"/>
        </w:rPr>
      </w:pPr>
      <w:r w:rsidRPr="00C94C14">
        <w:rPr>
          <w:sz w:val="24"/>
          <w:szCs w:val="24"/>
        </w:rPr>
        <w:t>One Boston Place, Suite 1600</w:t>
      </w:r>
      <w:r w:rsidRPr="00C32470">
        <w:rPr>
          <w:rFonts w:eastAsia="Times New Roman"/>
          <w:color w:val="000000"/>
          <w:spacing w:val="8"/>
          <w:sz w:val="24"/>
        </w:rPr>
        <w:t xml:space="preserve"> </w:t>
      </w:r>
      <w:r>
        <w:rPr>
          <w:rFonts w:eastAsia="Times New Roman"/>
          <w:color w:val="000000"/>
          <w:spacing w:val="8"/>
          <w:sz w:val="24"/>
        </w:rPr>
        <w:tab/>
      </w:r>
      <w:r>
        <w:rPr>
          <w:rFonts w:eastAsia="Times New Roman"/>
          <w:color w:val="000000"/>
          <w:spacing w:val="8"/>
          <w:sz w:val="24"/>
        </w:rPr>
        <w:tab/>
        <w:t>New Yok, NY 10022-3266</w:t>
      </w:r>
    </w:p>
    <w:p w:rsidR="006B5914" w:rsidP="006B5914">
      <w:pPr>
        <w:textAlignment w:val="baseline"/>
        <w:rPr>
          <w:rFonts w:eastAsia="Times New Roman"/>
          <w:color w:val="000000"/>
          <w:spacing w:val="8"/>
          <w:sz w:val="24"/>
        </w:rPr>
      </w:pPr>
      <w:r w:rsidRPr="00C94C14">
        <w:rPr>
          <w:sz w:val="24"/>
          <w:szCs w:val="24"/>
        </w:rPr>
        <w:t>Boston, MA 02108</w:t>
      </w:r>
      <w:r w:rsidRPr="00C32470">
        <w:rPr>
          <w:rFonts w:eastAsia="Times New Roman"/>
          <w:color w:val="000000"/>
          <w:spacing w:val="8"/>
          <w:sz w:val="24"/>
        </w:rPr>
        <w:t xml:space="preserve"> </w:t>
      </w:r>
      <w:r>
        <w:rPr>
          <w:rFonts w:eastAsia="Times New Roman"/>
          <w:color w:val="000000"/>
          <w:spacing w:val="8"/>
          <w:sz w:val="24"/>
        </w:rPr>
        <w:tab/>
      </w:r>
      <w:r>
        <w:rPr>
          <w:rFonts w:eastAsia="Times New Roman"/>
          <w:color w:val="000000"/>
          <w:spacing w:val="8"/>
          <w:sz w:val="24"/>
        </w:rPr>
        <w:tab/>
      </w:r>
      <w:r>
        <w:rPr>
          <w:rFonts w:eastAsia="Times New Roman"/>
          <w:color w:val="000000"/>
          <w:spacing w:val="8"/>
          <w:sz w:val="24"/>
        </w:rPr>
        <w:tab/>
      </w:r>
      <w:r>
        <w:rPr>
          <w:rFonts w:eastAsia="Times New Roman"/>
          <w:color w:val="000000"/>
          <w:spacing w:val="8"/>
          <w:sz w:val="24"/>
        </w:rPr>
        <w:tab/>
        <w:t>Phone:</w:t>
      </w:r>
      <w:r>
        <w:rPr>
          <w:rFonts w:eastAsia="Times New Roman"/>
          <w:color w:val="000000"/>
          <w:spacing w:val="8"/>
          <w:sz w:val="24"/>
        </w:rPr>
        <w:tab/>
        <w:t>(212) 512-0804</w:t>
      </w:r>
    </w:p>
    <w:p w:rsidR="006B5914" w:rsidP="006B5914">
      <w:pPr>
        <w:textAlignment w:val="baseline"/>
        <w:rPr>
          <w:rFonts w:eastAsia="Times New Roman"/>
          <w:spacing w:val="8"/>
          <w:sz w:val="24"/>
          <w:szCs w:val="24"/>
        </w:rPr>
      </w:pPr>
      <w:r w:rsidRPr="00C94C14">
        <w:rPr>
          <w:sz w:val="24"/>
          <w:szCs w:val="24"/>
        </w:rPr>
        <w:t>(617) 309-2600 (Tele)</w:t>
      </w:r>
      <w:r w:rsidRPr="00C32470">
        <w:rPr>
          <w:rFonts w:eastAsia="Times New Roman"/>
          <w:spacing w:val="8"/>
          <w:sz w:val="24"/>
          <w:szCs w:val="24"/>
        </w:rPr>
        <w:t xml:space="preserve"> </w:t>
      </w:r>
      <w:r>
        <w:rPr>
          <w:rFonts w:eastAsia="Times New Roman"/>
          <w:spacing w:val="8"/>
          <w:sz w:val="24"/>
          <w:szCs w:val="24"/>
        </w:rPr>
        <w:tab/>
      </w:r>
      <w:r>
        <w:rPr>
          <w:rFonts w:eastAsia="Times New Roman"/>
          <w:spacing w:val="8"/>
          <w:sz w:val="24"/>
          <w:szCs w:val="24"/>
        </w:rPr>
        <w:tab/>
      </w:r>
      <w:r>
        <w:rPr>
          <w:rFonts w:eastAsia="Times New Roman"/>
          <w:spacing w:val="8"/>
          <w:sz w:val="24"/>
          <w:szCs w:val="24"/>
        </w:rPr>
        <w:tab/>
      </w:r>
      <w:r w:rsidRPr="00630883">
        <w:rPr>
          <w:rFonts w:eastAsia="Times New Roman"/>
          <w:spacing w:val="8"/>
          <w:sz w:val="24"/>
          <w:szCs w:val="24"/>
        </w:rPr>
        <w:t xml:space="preserve">Fax: </w:t>
      </w:r>
      <w:r w:rsidRPr="00630883">
        <w:rPr>
          <w:rFonts w:eastAsia="Times New Roman"/>
          <w:spacing w:val="8"/>
          <w:sz w:val="24"/>
          <w:szCs w:val="24"/>
        </w:rPr>
        <w:tab/>
        <w:t>(212) 764-3925</w:t>
      </w:r>
    </w:p>
    <w:p w:rsidR="006B5914" w:rsidRPr="00C32470" w:rsidP="006B5914">
      <w:pPr>
        <w:spacing w:after="120"/>
        <w:textAlignment w:val="baseline"/>
        <w:rPr>
          <w:rFonts w:eastAsia="Times New Roman"/>
          <w:spacing w:val="8"/>
          <w:sz w:val="24"/>
          <w:szCs w:val="24"/>
        </w:rPr>
      </w:pPr>
      <w:r w:rsidRPr="00C94C14">
        <w:rPr>
          <w:sz w:val="24"/>
          <w:szCs w:val="24"/>
        </w:rPr>
        <w:t>(617) 309-2601 (Fax)</w:t>
      </w:r>
    </w:p>
    <w:p w:rsidR="006B5914" w:rsidRPr="003E3427" w:rsidP="006B5914">
      <w:pPr>
        <w:spacing w:after="120"/>
        <w:ind w:left="4867" w:hanging="547"/>
        <w:textAlignment w:val="baseline"/>
        <w:rPr>
          <w:rFonts w:eastAsia="Times New Roman"/>
          <w:spacing w:val="8"/>
          <w:sz w:val="24"/>
          <w:szCs w:val="24"/>
        </w:rPr>
      </w:pPr>
    </w:p>
    <w:p w:rsidR="006B5914" w:rsidP="006B5914">
      <w:pPr>
        <w:tabs>
          <w:tab w:val="right" w:pos="8352"/>
        </w:tabs>
        <w:spacing w:before="122" w:line="283" w:lineRule="exact"/>
        <w:textAlignment w:val="baseline"/>
        <w:rPr>
          <w:rFonts w:eastAsia="Times New Roman"/>
          <w:color w:val="000000"/>
          <w:sz w:val="24"/>
        </w:rPr>
      </w:pPr>
      <w:r>
        <w:rPr>
          <w:noProof/>
        </w:rPr>
        <mc:AlternateContent>
          <mc:Choice Requires="wps">
            <w:drawing>
              <wp:anchor distT="0" distB="0" distL="114300" distR="114300" simplePos="0" relativeHeight="251664384" behindDoc="0" locked="0" layoutInCell="1" allowOverlap="1">
                <wp:simplePos x="0" y="0"/>
                <wp:positionH relativeFrom="page">
                  <wp:posOffset>1143000</wp:posOffset>
                </wp:positionH>
                <wp:positionV relativeFrom="page">
                  <wp:posOffset>9695815</wp:posOffset>
                </wp:positionV>
                <wp:extent cx="5334635" cy="0"/>
                <wp:effectExtent l="12700" t="18415" r="24765" b="19685"/>
                <wp:wrapNone/>
                <wp:docPr id="3" name="Straight Connector 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334635" cy="0"/>
                        </a:xfrm>
                        <a:prstGeom prst="line">
                          <a:avLst/>
                        </a:prstGeom>
                        <a:noFill/>
                        <a:ln w="8890">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5408" from="90pt,763.45pt" to="510.05pt,763.45pt" strokeweight="0.7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1143000</wp:posOffset>
                </wp:positionH>
                <wp:positionV relativeFrom="page">
                  <wp:posOffset>9744710</wp:posOffset>
                </wp:positionV>
                <wp:extent cx="5334635" cy="0"/>
                <wp:effectExtent l="25400" t="29210" r="37465" b="34290"/>
                <wp:wrapNone/>
                <wp:docPr id="2" name="Straight Connector 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334635" cy="0"/>
                        </a:xfrm>
                        <a:prstGeom prst="line">
                          <a:avLst/>
                        </a:prstGeom>
                        <a:noFill/>
                        <a:ln w="24130">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7456" from="90pt,767.3pt" to="510.05pt,767.3pt" strokeweight="1.9pt"/>
            </w:pict>
          </mc:Fallback>
        </mc:AlternateContent>
      </w:r>
      <w:r>
        <w:rPr>
          <w:rFonts w:eastAsia="Times New Roman"/>
          <w:color w:val="000000"/>
          <w:sz w:val="24"/>
        </w:rPr>
        <w:t>April 20, 2017</w:t>
      </w:r>
      <w:r>
        <w:rPr>
          <w:rFonts w:eastAsia="Times New Roman"/>
          <w:color w:val="000000"/>
          <w:sz w:val="24"/>
        </w:rPr>
        <w:tab/>
      </w:r>
      <w:r>
        <w:rPr>
          <w:rFonts w:eastAsia="Times New Roman"/>
          <w:i/>
          <w:color w:val="000000"/>
          <w:sz w:val="24"/>
        </w:rPr>
        <w:t>Attorneys for Amicus Curiae</w:t>
      </w:r>
    </w:p>
    <w:p w:rsidR="006B5914" w:rsidP="006B5914">
      <w:pPr>
        <w:sectPr w:rsidSect="00CC1253">
          <w:footerReference w:type="default" r:id="rId5"/>
          <w:footerReference w:type="first" r:id="rId6"/>
          <w:pgSz w:w="12240" w:h="15840"/>
          <w:pgMar w:top="480" w:right="2040" w:bottom="207" w:left="1800" w:header="720" w:footer="720" w:gutter="0"/>
          <w:cols w:space="720"/>
          <w:titlePg/>
          <w:docGrid w:linePitch="299"/>
        </w:sectPr>
      </w:pPr>
    </w:p>
    <w:p w:rsidR="006B5914" w:rsidP="006B5914">
      <w:pPr>
        <w:spacing w:line="436" w:lineRule="exact"/>
        <w:ind w:left="720" w:firstLine="1224"/>
        <w:textAlignment w:val="baseline"/>
        <w:rPr>
          <w:rFonts w:eastAsia="Times New Roman"/>
          <w:b/>
          <w:color w:val="000000"/>
          <w:sz w:val="26"/>
          <w:u w:val="single"/>
        </w:rPr>
      </w:pPr>
      <w:r>
        <w:rPr>
          <w:rFonts w:eastAsia="Times New Roman"/>
          <w:b/>
          <w:color w:val="000000"/>
          <w:sz w:val="26"/>
          <w:u w:val="single"/>
        </w:rPr>
        <w:t xml:space="preserve">CORPORATE DISCLOSURE STATEMENT  </w:t>
      </w:r>
    </w:p>
    <w:p w:rsidR="006B5914" w:rsidP="006B5914">
      <w:pPr>
        <w:spacing w:line="436" w:lineRule="exact"/>
        <w:ind w:firstLine="720"/>
        <w:textAlignment w:val="baseline"/>
        <w:rPr>
          <w:rFonts w:eastAsia="Times New Roman"/>
          <w:color w:val="000000"/>
          <w:spacing w:val="6"/>
          <w:sz w:val="26"/>
        </w:rPr>
      </w:pPr>
      <w:r>
        <w:rPr>
          <w:rFonts w:eastAsia="Times New Roman"/>
          <w:color w:val="000000"/>
          <w:sz w:val="26"/>
        </w:rPr>
        <w:t>Amici Curiae, Unitarian Universalist Association and New York Society for Ethical Culture, are independent non-</w:t>
      </w:r>
      <w:r>
        <w:rPr>
          <w:rFonts w:eastAsia="Times New Roman"/>
          <w:color w:val="000000"/>
          <w:sz w:val="24"/>
        </w:rPr>
        <w:t xml:space="preserve"> </w:t>
      </w:r>
      <w:r>
        <w:rPr>
          <w:rFonts w:eastAsia="Times New Roman"/>
          <w:color w:val="000000"/>
          <w:spacing w:val="6"/>
          <w:sz w:val="26"/>
        </w:rPr>
        <w:t xml:space="preserve">profit organization with </w:t>
      </w:r>
      <w:r>
        <w:rPr>
          <w:rFonts w:eastAsia="Times New Roman"/>
          <w:color w:val="000000"/>
          <w:spacing w:val="6"/>
          <w:sz w:val="26"/>
        </w:rPr>
        <w:t xml:space="preserve">no parents, subsidiaries, or affiliates.  </w:t>
      </w:r>
    </w:p>
    <w:p w:rsidR="006B5914" w:rsidP="006B5914">
      <w:pPr>
        <w:spacing w:before="566" w:line="322" w:lineRule="exact"/>
        <w:ind w:left="792" w:hanging="792"/>
        <w:textAlignment w:val="baseline"/>
        <w:rPr>
          <w:rFonts w:eastAsia="Times New Roman"/>
          <w:color w:val="000000"/>
          <w:sz w:val="26"/>
        </w:rPr>
      </w:pPr>
      <w:r>
        <w:rPr>
          <w:rFonts w:eastAsia="Times New Roman"/>
          <w:color w:val="000000"/>
          <w:sz w:val="26"/>
        </w:rPr>
        <w:t xml:space="preserve">Dated: April 20, 2017 </w:t>
      </w:r>
      <w:r>
        <w:rPr>
          <w:rFonts w:eastAsia="Times New Roman"/>
          <w:color w:val="000000"/>
          <w:sz w:val="26"/>
        </w:rPr>
        <w:br/>
        <w:t>New York, New York</w:t>
      </w:r>
    </w:p>
    <w:p w:rsidR="006B5914" w:rsidP="006B5914">
      <w:pPr>
        <w:spacing w:before="164" w:line="306" w:lineRule="exact"/>
        <w:ind w:left="3816"/>
        <w:textAlignment w:val="baseline"/>
        <w:rPr>
          <w:rFonts w:eastAsia="Times New Roman"/>
          <w:color w:val="000000"/>
          <w:spacing w:val="7"/>
          <w:sz w:val="26"/>
        </w:rPr>
      </w:pPr>
      <w:r>
        <w:rPr>
          <w:rFonts w:eastAsia="Times New Roman"/>
          <w:color w:val="000000"/>
          <w:spacing w:val="7"/>
          <w:sz w:val="26"/>
        </w:rPr>
        <w:t>Respectfully submitted,</w:t>
      </w:r>
    </w:p>
    <w:p w:rsidR="006B5914" w:rsidP="006B5914">
      <w:pPr>
        <w:spacing w:before="17" w:line="306" w:lineRule="exact"/>
        <w:ind w:left="3816"/>
        <w:textAlignment w:val="baseline"/>
        <w:rPr>
          <w:rFonts w:eastAsia="Times New Roman"/>
          <w:color w:val="000000"/>
          <w:spacing w:val="7"/>
          <w:sz w:val="26"/>
        </w:rPr>
      </w:pPr>
      <w:r>
        <w:rPr>
          <w:rFonts w:eastAsia="Times New Roman"/>
          <w:color w:val="000000"/>
          <w:spacing w:val="7"/>
          <w:sz w:val="26"/>
        </w:rPr>
        <w:t xml:space="preserve"> </w:t>
      </w:r>
    </w:p>
    <w:p w:rsidR="006B5914" w:rsidRPr="00F772B1" w:rsidP="006B5914">
      <w:pPr>
        <w:spacing w:before="115" w:line="283" w:lineRule="exact"/>
        <w:ind w:left="4104" w:firstLine="720"/>
        <w:textAlignment w:val="baseline"/>
        <w:rPr>
          <w:rFonts w:eastAsia="Times New Roman"/>
          <w:b/>
          <w:color w:val="000000"/>
          <w:spacing w:val="8"/>
          <w:sz w:val="24"/>
        </w:rPr>
      </w:pPr>
      <w:r>
        <w:rPr>
          <w:rFonts w:eastAsia="Times New Roman"/>
          <w:b/>
          <w:color w:val="000000"/>
          <w:spacing w:val="8"/>
          <w:sz w:val="24"/>
        </w:rPr>
        <w:t>HENNESSEY &amp; BIENSTOCK LLP</w:t>
      </w:r>
    </w:p>
    <w:p w:rsidR="006B5914" w:rsidP="006B5914">
      <w:pPr>
        <w:spacing w:before="115" w:line="283" w:lineRule="exact"/>
        <w:ind w:left="4104" w:firstLine="720"/>
        <w:textAlignment w:val="baseline"/>
        <w:rPr>
          <w:rFonts w:eastAsia="Times New Roman"/>
          <w:color w:val="000000"/>
          <w:spacing w:val="8"/>
          <w:sz w:val="24"/>
        </w:rPr>
      </w:pPr>
    </w:p>
    <w:p w:rsidR="006B5914" w:rsidP="006B5914">
      <w:pPr>
        <w:spacing w:before="115" w:line="283" w:lineRule="exact"/>
        <w:ind w:left="4104" w:firstLine="720"/>
        <w:textAlignment w:val="baseline"/>
        <w:rPr>
          <w:rFonts w:eastAsia="Times New Roman"/>
          <w:color w:val="000000"/>
          <w:spacing w:val="8"/>
          <w:sz w:val="24"/>
        </w:rPr>
      </w:pPr>
      <w:r>
        <w:rPr>
          <w:rFonts w:eastAsia="Times New Roman"/>
          <w:color w:val="000000"/>
          <w:spacing w:val="8"/>
          <w:sz w:val="24"/>
        </w:rPr>
        <w:t>By: ___________________________</w:t>
      </w:r>
    </w:p>
    <w:p w:rsidR="006B5914" w:rsidP="006B5914">
      <w:pPr>
        <w:ind w:left="4104" w:firstLine="720"/>
        <w:textAlignment w:val="baseline"/>
        <w:rPr>
          <w:rFonts w:eastAsia="Times New Roman"/>
          <w:color w:val="000000"/>
          <w:spacing w:val="8"/>
          <w:sz w:val="24"/>
        </w:rPr>
      </w:pPr>
    </w:p>
    <w:p w:rsidR="006B5914" w:rsidP="006B5914">
      <w:pPr>
        <w:ind w:left="4860" w:hanging="36"/>
        <w:textAlignment w:val="baseline"/>
        <w:rPr>
          <w:rFonts w:eastAsia="Times New Roman"/>
          <w:color w:val="000000"/>
          <w:spacing w:val="8"/>
          <w:sz w:val="24"/>
        </w:rPr>
      </w:pPr>
      <w:r>
        <w:rPr>
          <w:rFonts w:eastAsia="Times New Roman"/>
          <w:color w:val="000000"/>
          <w:spacing w:val="8"/>
          <w:sz w:val="24"/>
        </w:rPr>
        <w:t>Patricia Hennessey, Esq.</w:t>
      </w:r>
    </w:p>
    <w:p w:rsidR="006B5914" w:rsidP="006B5914">
      <w:pPr>
        <w:ind w:left="4860" w:hanging="36"/>
        <w:textAlignment w:val="baseline"/>
        <w:rPr>
          <w:rFonts w:eastAsia="Times New Roman"/>
          <w:color w:val="000000"/>
          <w:spacing w:val="8"/>
          <w:sz w:val="24"/>
        </w:rPr>
      </w:pPr>
      <w:r>
        <w:rPr>
          <w:rFonts w:eastAsia="Times New Roman"/>
          <w:color w:val="000000"/>
          <w:spacing w:val="8"/>
          <w:sz w:val="24"/>
        </w:rPr>
        <w:t>551 Madison Avenue, 11</w:t>
      </w:r>
      <w:r w:rsidRPr="00630883">
        <w:rPr>
          <w:rFonts w:eastAsia="Times New Roman"/>
          <w:color w:val="000000"/>
          <w:spacing w:val="8"/>
          <w:sz w:val="24"/>
          <w:vertAlign w:val="superscript"/>
        </w:rPr>
        <w:t>th</w:t>
      </w:r>
      <w:r>
        <w:rPr>
          <w:rFonts w:eastAsia="Times New Roman"/>
          <w:color w:val="000000"/>
          <w:spacing w:val="8"/>
          <w:sz w:val="24"/>
        </w:rPr>
        <w:t xml:space="preserve"> Floor</w:t>
      </w:r>
    </w:p>
    <w:p w:rsidR="006B5914" w:rsidP="006B5914">
      <w:pPr>
        <w:ind w:left="4860" w:hanging="36"/>
        <w:textAlignment w:val="baseline"/>
        <w:rPr>
          <w:rFonts w:eastAsia="Times New Roman"/>
          <w:color w:val="000000"/>
          <w:spacing w:val="8"/>
          <w:sz w:val="24"/>
        </w:rPr>
      </w:pPr>
      <w:r>
        <w:rPr>
          <w:rFonts w:eastAsia="Times New Roman"/>
          <w:color w:val="000000"/>
          <w:spacing w:val="8"/>
          <w:sz w:val="24"/>
        </w:rPr>
        <w:t>New Yok, NY 10022-3266</w:t>
      </w:r>
    </w:p>
    <w:p w:rsidR="006B5914" w:rsidP="006B5914">
      <w:pPr>
        <w:ind w:left="4860" w:hanging="36"/>
        <w:textAlignment w:val="baseline"/>
        <w:rPr>
          <w:rFonts w:eastAsia="Times New Roman"/>
          <w:color w:val="000000"/>
          <w:spacing w:val="8"/>
          <w:sz w:val="24"/>
        </w:rPr>
      </w:pPr>
      <w:r>
        <w:rPr>
          <w:rFonts w:eastAsia="Times New Roman"/>
          <w:color w:val="000000"/>
          <w:spacing w:val="8"/>
          <w:sz w:val="24"/>
        </w:rPr>
        <w:t>Phone:</w:t>
      </w:r>
      <w:r>
        <w:rPr>
          <w:rFonts w:eastAsia="Times New Roman"/>
          <w:color w:val="000000"/>
          <w:spacing w:val="8"/>
          <w:sz w:val="24"/>
        </w:rPr>
        <w:tab/>
        <w:t>(212) 512-0804</w:t>
      </w:r>
    </w:p>
    <w:p w:rsidR="006B5914" w:rsidRPr="00630883" w:rsidP="006B5914">
      <w:pPr>
        <w:ind w:left="4860" w:hanging="36"/>
        <w:textAlignment w:val="baseline"/>
        <w:rPr>
          <w:rFonts w:eastAsia="Times New Roman"/>
          <w:spacing w:val="8"/>
          <w:sz w:val="24"/>
          <w:szCs w:val="24"/>
        </w:rPr>
      </w:pPr>
      <w:r w:rsidRPr="00630883">
        <w:rPr>
          <w:rFonts w:eastAsia="Times New Roman"/>
          <w:spacing w:val="8"/>
          <w:sz w:val="24"/>
          <w:szCs w:val="24"/>
        </w:rPr>
        <w:t xml:space="preserve">Fax: </w:t>
      </w:r>
      <w:r w:rsidRPr="00630883">
        <w:rPr>
          <w:rFonts w:eastAsia="Times New Roman"/>
          <w:spacing w:val="8"/>
          <w:sz w:val="24"/>
          <w:szCs w:val="24"/>
        </w:rPr>
        <w:tab/>
        <w:t>(212) 764-3925</w:t>
      </w:r>
    </w:p>
    <w:p w:rsidR="006B5914" w:rsidRPr="00630883" w:rsidP="006B5914">
      <w:pPr>
        <w:ind w:left="4860" w:hanging="36"/>
        <w:textAlignment w:val="baseline"/>
        <w:rPr>
          <w:rFonts w:eastAsia="Times New Roman"/>
          <w:spacing w:val="8"/>
          <w:sz w:val="24"/>
          <w:szCs w:val="24"/>
        </w:rPr>
      </w:pPr>
      <w:r w:rsidRPr="00630883">
        <w:rPr>
          <w:sz w:val="24"/>
          <w:szCs w:val="24"/>
        </w:rPr>
        <w:t>phennessey@hblawny.com</w:t>
      </w:r>
    </w:p>
    <w:p w:rsidR="006B5914" w:rsidP="006B5914">
      <w:pPr>
        <w:textAlignment w:val="baseline"/>
        <w:rPr>
          <w:rFonts w:eastAsia="Times New Roman"/>
          <w:color w:val="000000"/>
          <w:spacing w:val="8"/>
          <w:sz w:val="24"/>
        </w:rPr>
      </w:pPr>
      <w:r>
        <w:rPr>
          <w:rFonts w:eastAsia="Times New Roman"/>
          <w:color w:val="000000"/>
          <w:spacing w:val="8"/>
          <w:sz w:val="24"/>
        </w:rPr>
        <w:tab/>
      </w:r>
      <w:r>
        <w:rPr>
          <w:rFonts w:eastAsia="Times New Roman"/>
          <w:color w:val="000000"/>
          <w:spacing w:val="8"/>
          <w:sz w:val="24"/>
        </w:rPr>
        <w:tab/>
      </w:r>
      <w:r>
        <w:rPr>
          <w:rFonts w:eastAsia="Times New Roman"/>
          <w:color w:val="000000"/>
          <w:spacing w:val="8"/>
          <w:sz w:val="24"/>
        </w:rPr>
        <w:tab/>
      </w:r>
      <w:r>
        <w:rPr>
          <w:rFonts w:eastAsia="Times New Roman"/>
          <w:color w:val="000000"/>
          <w:spacing w:val="8"/>
          <w:sz w:val="24"/>
        </w:rPr>
        <w:tab/>
      </w:r>
      <w:r>
        <w:rPr>
          <w:rFonts w:eastAsia="Times New Roman"/>
          <w:color w:val="000000"/>
          <w:spacing w:val="8"/>
          <w:sz w:val="24"/>
        </w:rPr>
        <w:tab/>
      </w:r>
      <w:r>
        <w:rPr>
          <w:rFonts w:eastAsia="Times New Roman"/>
          <w:color w:val="000000"/>
          <w:spacing w:val="8"/>
          <w:sz w:val="24"/>
        </w:rPr>
        <w:tab/>
      </w:r>
      <w:r>
        <w:rPr>
          <w:rFonts w:eastAsia="Times New Roman"/>
          <w:color w:val="000000"/>
          <w:spacing w:val="8"/>
          <w:sz w:val="24"/>
        </w:rPr>
        <w:tab/>
      </w:r>
    </w:p>
    <w:p w:rsidR="006B5914" w:rsidP="006B5914">
      <w:pPr>
        <w:spacing w:before="115" w:line="283" w:lineRule="exact"/>
        <w:ind w:left="4104" w:firstLine="720"/>
        <w:textAlignment w:val="baseline"/>
        <w:rPr>
          <w:rFonts w:eastAsia="Times New Roman"/>
          <w:color w:val="000000"/>
          <w:spacing w:val="8"/>
          <w:sz w:val="24"/>
        </w:rPr>
      </w:pPr>
      <w:r>
        <w:rPr>
          <w:rFonts w:eastAsia="Times New Roman"/>
          <w:color w:val="000000"/>
          <w:spacing w:val="8"/>
          <w:sz w:val="24"/>
        </w:rPr>
        <w:t>Thomas O. Bean</w:t>
      </w:r>
    </w:p>
    <w:p w:rsidR="006B5914" w:rsidP="006B5914">
      <w:pPr>
        <w:spacing w:line="280" w:lineRule="exact"/>
        <w:ind w:left="4824" w:right="216" w:firstLine="216"/>
        <w:textAlignment w:val="baseline"/>
        <w:rPr>
          <w:rFonts w:eastAsia="Times New Roman"/>
          <w:color w:val="000000"/>
          <w:spacing w:val="13"/>
          <w:sz w:val="24"/>
        </w:rPr>
      </w:pPr>
      <w:r>
        <w:rPr>
          <w:rFonts w:eastAsia="Times New Roman"/>
          <w:color w:val="000000"/>
          <w:spacing w:val="13"/>
          <w:sz w:val="24"/>
        </w:rPr>
        <w:t xml:space="preserve">(admitted </w:t>
      </w:r>
      <w:r>
        <w:rPr>
          <w:rFonts w:eastAsia="Times New Roman"/>
          <w:i/>
          <w:color w:val="000000"/>
          <w:spacing w:val="13"/>
          <w:sz w:val="24"/>
        </w:rPr>
        <w:t>pro hac vice</w:t>
      </w:r>
      <w:r>
        <w:rPr>
          <w:rFonts w:eastAsia="Times New Roman"/>
          <w:color w:val="000000"/>
          <w:spacing w:val="13"/>
          <w:sz w:val="24"/>
        </w:rPr>
        <w:t xml:space="preserve">) </w:t>
      </w:r>
    </w:p>
    <w:p w:rsidR="006B5914" w:rsidP="006B5914">
      <w:pPr>
        <w:spacing w:line="280" w:lineRule="exact"/>
        <w:ind w:right="216"/>
        <w:textAlignment w:val="baseline"/>
        <w:rPr>
          <w:rFonts w:eastAsia="Times New Roman"/>
          <w:color w:val="000000"/>
          <w:spacing w:val="13"/>
          <w:sz w:val="24"/>
        </w:rPr>
      </w:pP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t xml:space="preserve">       Verrill Dana LLP</w:t>
      </w:r>
    </w:p>
    <w:p w:rsidR="006B5914" w:rsidP="006B5914">
      <w:pPr>
        <w:ind w:left="4104" w:firstLine="720"/>
        <w:rPr>
          <w:sz w:val="24"/>
          <w:szCs w:val="24"/>
        </w:rPr>
      </w:pPr>
      <w:r w:rsidRPr="00C94C14">
        <w:rPr>
          <w:sz w:val="24"/>
          <w:szCs w:val="24"/>
        </w:rPr>
        <w:t>One Boston Place, Suite 1600</w:t>
      </w:r>
    </w:p>
    <w:p w:rsidR="006B5914" w:rsidP="006B5914">
      <w:pPr>
        <w:rPr>
          <w:sz w:val="24"/>
          <w:szCs w:val="24"/>
        </w:rPr>
      </w:pP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Pr>
          <w:sz w:val="24"/>
          <w:szCs w:val="24"/>
        </w:rPr>
        <w:t xml:space="preserve">         </w:t>
      </w:r>
      <w:r w:rsidRPr="00C94C14">
        <w:rPr>
          <w:sz w:val="24"/>
          <w:szCs w:val="24"/>
        </w:rPr>
        <w:t>Boston, MA 02108</w:t>
      </w:r>
    </w:p>
    <w:p w:rsidR="006B5914" w:rsidP="006B5914">
      <w:pPr>
        <w:rPr>
          <w:sz w:val="24"/>
          <w:szCs w:val="24"/>
        </w:rPr>
      </w:pP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Pr>
          <w:sz w:val="24"/>
          <w:szCs w:val="24"/>
        </w:rPr>
        <w:t xml:space="preserve">         </w:t>
      </w:r>
      <w:r w:rsidRPr="00C94C14">
        <w:rPr>
          <w:sz w:val="24"/>
          <w:szCs w:val="24"/>
        </w:rPr>
        <w:t>(617) 309-2600 (Tele)</w:t>
      </w:r>
    </w:p>
    <w:p w:rsidR="006B5914" w:rsidP="006B5914">
      <w:pPr>
        <w:rPr>
          <w:sz w:val="24"/>
          <w:szCs w:val="24"/>
        </w:rPr>
      </w:pP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Pr>
          <w:sz w:val="24"/>
          <w:szCs w:val="24"/>
        </w:rPr>
        <w:t xml:space="preserve">         </w:t>
      </w:r>
      <w:r w:rsidRPr="00C94C14">
        <w:rPr>
          <w:sz w:val="24"/>
          <w:szCs w:val="24"/>
        </w:rPr>
        <w:t>(617)</w:t>
      </w:r>
      <w:r w:rsidRPr="00C94C14">
        <w:rPr>
          <w:sz w:val="24"/>
          <w:szCs w:val="24"/>
        </w:rPr>
        <w:t xml:space="preserve"> 309-2601 (Fax)</w:t>
      </w:r>
    </w:p>
    <w:p w:rsidR="006B5914" w:rsidP="006B5914">
      <w:pPr>
        <w:spacing w:before="246" w:after="2864" w:line="307" w:lineRule="exact"/>
        <w:ind w:left="4536"/>
        <w:textAlignment w:val="baseline"/>
        <w:rPr>
          <w:rFonts w:eastAsia="Times New Roman"/>
          <w:i/>
          <w:color w:val="000000"/>
          <w:spacing w:val="7"/>
          <w:sz w:val="26"/>
        </w:rPr>
      </w:pPr>
      <w:r>
        <w:rPr>
          <w:rFonts w:eastAsia="Times New Roman"/>
          <w:i/>
          <w:color w:val="000000"/>
          <w:spacing w:val="7"/>
          <w:sz w:val="26"/>
        </w:rPr>
        <w:t xml:space="preserve">     Attorneys for Amicus Curiae </w:t>
      </w:r>
    </w:p>
    <w:p w:rsidR="006B5914" w:rsidP="006B5914">
      <w:pPr>
        <w:spacing w:before="246" w:after="2864" w:line="307" w:lineRule="exact"/>
        <w:sectPr w:rsidSect="00CC1253">
          <w:pgSz w:w="12240" w:h="15840"/>
          <w:pgMar w:top="1640" w:right="1872" w:bottom="200" w:left="1368" w:header="720" w:footer="720" w:gutter="0"/>
          <w:pgNumType w:start="4"/>
          <w:cols w:space="720"/>
        </w:sectPr>
      </w:pPr>
    </w:p>
    <w:p w:rsidR="006B5914" w:rsidP="006B5914">
      <w:pPr>
        <w:spacing w:before="2" w:line="297" w:lineRule="exact"/>
        <w:jc w:val="center"/>
        <w:textAlignment w:val="baseline"/>
        <w:sectPr>
          <w:type w:val="continuous"/>
          <w:pgSz w:w="12240" w:h="15840"/>
          <w:pgMar w:top="1640" w:right="2016" w:bottom="200" w:left="1824" w:header="720" w:footer="720" w:gutter="0"/>
          <w:cols w:space="720"/>
        </w:sectPr>
      </w:pPr>
    </w:p>
    <w:p w:rsidR="006B5914" w:rsidP="006B5914">
      <w:pPr>
        <w:spacing w:before="13" w:line="315" w:lineRule="exact"/>
        <w:ind w:left="2808"/>
        <w:textAlignment w:val="baseline"/>
        <w:rPr>
          <w:rFonts w:eastAsia="Times New Roman"/>
          <w:b/>
          <w:color w:val="000000"/>
          <w:spacing w:val="4"/>
          <w:sz w:val="27"/>
          <w:u w:val="single"/>
        </w:rPr>
      </w:pPr>
      <w:r>
        <w:rPr>
          <w:rFonts w:eastAsia="Times New Roman"/>
          <w:b/>
          <w:color w:val="000000"/>
          <w:spacing w:val="4"/>
          <w:sz w:val="27"/>
          <w:u w:val="single"/>
        </w:rPr>
        <w:t xml:space="preserve">TABLE OF CONTENTS </w:t>
      </w:r>
    </w:p>
    <w:p w:rsidR="006B5914" w:rsidP="006B5914">
      <w:pPr>
        <w:tabs>
          <w:tab w:val="right" w:leader="dot" w:pos="9288"/>
        </w:tabs>
        <w:spacing w:before="120" w:line="321" w:lineRule="exact"/>
        <w:textAlignment w:val="baseline"/>
        <w:rPr>
          <w:rFonts w:eastAsia="Times New Roman"/>
          <w:color w:val="000000"/>
          <w:sz w:val="28"/>
        </w:rPr>
      </w:pPr>
    </w:p>
    <w:sdt>
      <w:sdtPr>
        <w:rPr>
          <w:rFonts w:ascii="Times New Roman" w:eastAsia="PMingLiU" w:hAnsi="Times New Roman" w:cs="Times New Roman"/>
          <w:color w:val="auto"/>
          <w:sz w:val="22"/>
          <w:szCs w:val="22"/>
        </w:rPr>
        <w:id w:val="472803189"/>
        <w:docPartObj>
          <w:docPartGallery w:val="Table of Contents"/>
          <w:docPartUnique/>
        </w:docPartObj>
      </w:sdtPr>
      <w:sdtEndPr>
        <w:rPr>
          <w:b/>
          <w:bCs/>
          <w:noProof/>
        </w:rPr>
      </w:sdtEndPr>
      <w:sdtContent>
        <w:p w:rsidR="006B5914" w:rsidRPr="00186955" w:rsidP="006B5914">
          <w:pPr>
            <w:pStyle w:val="TOCHeading"/>
            <w:rPr>
              <w:rFonts w:ascii="Times New Roman" w:eastAsia="PMingLiU" w:hAnsi="Times New Roman" w:cs="Times New Roman"/>
              <w:color w:val="auto"/>
              <w:sz w:val="24"/>
              <w:szCs w:val="24"/>
            </w:rPr>
          </w:pPr>
          <w:r w:rsidRPr="00186955">
            <w:rPr>
              <w:rFonts w:ascii="Times New Roman" w:eastAsia="PMingLiU" w:hAnsi="Times New Roman" w:cs="Times New Roman"/>
              <w:color w:val="auto"/>
              <w:sz w:val="24"/>
              <w:szCs w:val="24"/>
            </w:rPr>
            <w:t>TABLE OF CONTENTS …</w:t>
          </w:r>
          <w:r>
            <w:rPr>
              <w:rFonts w:ascii="Times New Roman" w:eastAsia="PMingLiU" w:hAnsi="Times New Roman" w:cs="Times New Roman"/>
              <w:color w:val="auto"/>
              <w:sz w:val="24"/>
              <w:szCs w:val="24"/>
            </w:rPr>
            <w:t>……………………………………………………………………...</w:t>
          </w:r>
          <w:r w:rsidRPr="00186955">
            <w:rPr>
              <w:rFonts w:ascii="Times New Roman" w:eastAsia="PMingLiU" w:hAnsi="Times New Roman" w:cs="Times New Roman"/>
              <w:color w:val="auto"/>
              <w:sz w:val="24"/>
              <w:szCs w:val="24"/>
            </w:rPr>
            <w:t>.i</w:t>
          </w:r>
        </w:p>
        <w:p w:rsidR="006B5914" w:rsidRPr="00186955" w:rsidP="006B5914">
          <w:pPr>
            <w:rPr>
              <w:sz w:val="24"/>
              <w:szCs w:val="24"/>
            </w:rPr>
          </w:pPr>
        </w:p>
        <w:p w:rsidR="006B5914" w:rsidRPr="00186955" w:rsidP="006B5914">
          <w:pPr>
            <w:rPr>
              <w:sz w:val="24"/>
              <w:szCs w:val="24"/>
            </w:rPr>
          </w:pPr>
          <w:r w:rsidRPr="00186955">
            <w:rPr>
              <w:sz w:val="24"/>
              <w:szCs w:val="24"/>
            </w:rPr>
            <w:t>TABLE OF AUTHORITIES ………</w:t>
          </w:r>
          <w:r>
            <w:rPr>
              <w:sz w:val="24"/>
              <w:szCs w:val="24"/>
            </w:rPr>
            <w:t>…………………………………………………………….</w:t>
          </w:r>
          <w:r w:rsidRPr="00186955">
            <w:rPr>
              <w:sz w:val="24"/>
              <w:szCs w:val="24"/>
            </w:rPr>
            <w:t>.ii</w:t>
          </w:r>
        </w:p>
        <w:p w:rsidR="006B5914" w:rsidRPr="00186955" w:rsidP="006B5914">
          <w:pPr>
            <w:rPr>
              <w:sz w:val="24"/>
              <w:szCs w:val="24"/>
            </w:rPr>
          </w:pPr>
        </w:p>
        <w:p w:rsidR="006B5914" w:rsidRPr="00186955" w:rsidP="006B5914">
          <w:pPr>
            <w:pStyle w:val="TOC1"/>
            <w:tabs>
              <w:tab w:val="right" w:leader="dot" w:pos="9350"/>
            </w:tabs>
            <w:rPr>
              <w:rStyle w:val="Hyperlink"/>
              <w:noProof/>
              <w:sz w:val="24"/>
              <w:szCs w:val="24"/>
            </w:rPr>
          </w:pPr>
          <w:r w:rsidRPr="00186955">
            <w:rPr>
              <w:sz w:val="24"/>
              <w:szCs w:val="24"/>
            </w:rPr>
            <w:fldChar w:fldCharType="begin"/>
          </w:r>
          <w:r w:rsidRPr="00186955">
            <w:rPr>
              <w:sz w:val="24"/>
              <w:szCs w:val="24"/>
            </w:rPr>
            <w:instrText xml:space="preserve"> TOC \o "1-3" \h \z \u </w:instrText>
          </w:r>
          <w:r w:rsidRPr="00186955">
            <w:rPr>
              <w:sz w:val="24"/>
              <w:szCs w:val="24"/>
            </w:rPr>
            <w:fldChar w:fldCharType="separate"/>
          </w:r>
          <w:r>
            <w:fldChar w:fldCharType="begin"/>
          </w:r>
          <w:r>
            <w:instrText xml:space="preserve"> HYPERLINK \l "_Toc480287513" </w:instrText>
          </w:r>
          <w:r>
            <w:fldChar w:fldCharType="separate"/>
          </w:r>
          <w:r w:rsidRPr="00186955">
            <w:rPr>
              <w:rStyle w:val="Hyperlink"/>
              <w:noProof/>
              <w:sz w:val="24"/>
              <w:szCs w:val="24"/>
            </w:rPr>
            <w:t>STATEMENT OF INTEREST OF AMICI</w:t>
          </w:r>
          <w:r w:rsidRPr="00186955">
            <w:rPr>
              <w:noProof/>
              <w:webHidden/>
              <w:sz w:val="24"/>
              <w:szCs w:val="24"/>
            </w:rPr>
            <w:tab/>
          </w:r>
          <w:r w:rsidRPr="00186955">
            <w:rPr>
              <w:noProof/>
              <w:webHidden/>
              <w:sz w:val="24"/>
              <w:szCs w:val="24"/>
            </w:rPr>
            <w:fldChar w:fldCharType="begin"/>
          </w:r>
          <w:r w:rsidRPr="00186955">
            <w:rPr>
              <w:noProof/>
              <w:webHidden/>
              <w:sz w:val="24"/>
              <w:szCs w:val="24"/>
            </w:rPr>
            <w:instrText xml:space="preserve"> PAGEREF _Toc480287513 \h </w:instrText>
          </w:r>
          <w:r w:rsidRPr="00186955">
            <w:rPr>
              <w:noProof/>
              <w:webHidden/>
              <w:sz w:val="24"/>
              <w:szCs w:val="24"/>
            </w:rPr>
            <w:fldChar w:fldCharType="separate"/>
          </w:r>
          <w:r w:rsidRPr="00186955">
            <w:rPr>
              <w:noProof/>
              <w:webHidden/>
              <w:sz w:val="24"/>
              <w:szCs w:val="24"/>
            </w:rPr>
            <w:t>1</w:t>
          </w:r>
          <w:r w:rsidRPr="00186955">
            <w:rPr>
              <w:noProof/>
              <w:webHidden/>
              <w:sz w:val="24"/>
              <w:szCs w:val="24"/>
            </w:rPr>
            <w:fldChar w:fldCharType="end"/>
          </w:r>
          <w:r>
            <w:fldChar w:fldCharType="end"/>
          </w:r>
        </w:p>
        <w:p w:rsidR="006B5914" w:rsidRPr="00186955" w:rsidP="006B5914">
          <w:pPr>
            <w:rPr>
              <w:noProof/>
              <w:sz w:val="24"/>
              <w:szCs w:val="24"/>
            </w:rPr>
          </w:pPr>
        </w:p>
        <w:p w:rsidR="006B5914" w:rsidRPr="00186955" w:rsidP="006B5914">
          <w:pPr>
            <w:pStyle w:val="TOC1"/>
            <w:tabs>
              <w:tab w:val="right" w:leader="dot" w:pos="9350"/>
            </w:tabs>
            <w:rPr>
              <w:rStyle w:val="Hyperlink"/>
              <w:noProof/>
              <w:sz w:val="24"/>
              <w:szCs w:val="24"/>
            </w:rPr>
          </w:pPr>
          <w:r>
            <w:fldChar w:fldCharType="begin"/>
          </w:r>
          <w:r>
            <w:instrText xml:space="preserve"> HYPERLINK \l "_Toc480287514" </w:instrText>
          </w:r>
          <w:r>
            <w:fldChar w:fldCharType="separate"/>
          </w:r>
          <w:r w:rsidRPr="00186955">
            <w:rPr>
              <w:rStyle w:val="Hyperlink"/>
              <w:noProof/>
              <w:sz w:val="24"/>
              <w:szCs w:val="24"/>
            </w:rPr>
            <w:t>ARGUMENT</w:t>
          </w:r>
          <w:r w:rsidRPr="00186955">
            <w:rPr>
              <w:noProof/>
              <w:webHidden/>
              <w:sz w:val="24"/>
              <w:szCs w:val="24"/>
            </w:rPr>
            <w:tab/>
          </w:r>
          <w:r w:rsidRPr="00186955">
            <w:rPr>
              <w:noProof/>
              <w:webHidden/>
              <w:sz w:val="24"/>
              <w:szCs w:val="24"/>
            </w:rPr>
            <w:fldChar w:fldCharType="begin"/>
          </w:r>
          <w:r w:rsidRPr="00186955">
            <w:rPr>
              <w:noProof/>
              <w:webHidden/>
              <w:sz w:val="24"/>
              <w:szCs w:val="24"/>
            </w:rPr>
            <w:instrText xml:space="preserve"> PAGEREF _Toc480287514 \h </w:instrText>
          </w:r>
          <w:r w:rsidRPr="00186955">
            <w:rPr>
              <w:noProof/>
              <w:webHidden/>
              <w:sz w:val="24"/>
              <w:szCs w:val="24"/>
            </w:rPr>
            <w:fldChar w:fldCharType="separate"/>
          </w:r>
          <w:r w:rsidRPr="00186955">
            <w:rPr>
              <w:noProof/>
              <w:webHidden/>
              <w:sz w:val="24"/>
              <w:szCs w:val="24"/>
            </w:rPr>
            <w:t>8</w:t>
          </w:r>
          <w:r w:rsidRPr="00186955">
            <w:rPr>
              <w:noProof/>
              <w:webHidden/>
              <w:sz w:val="24"/>
              <w:szCs w:val="24"/>
            </w:rPr>
            <w:fldChar w:fldCharType="end"/>
          </w:r>
          <w:r>
            <w:fldChar w:fldCharType="end"/>
          </w:r>
        </w:p>
        <w:p w:rsidR="006B5914" w:rsidRPr="00186955" w:rsidP="006B5914">
          <w:pPr>
            <w:rPr>
              <w:noProof/>
              <w:sz w:val="24"/>
              <w:szCs w:val="24"/>
            </w:rPr>
          </w:pPr>
        </w:p>
        <w:p w:rsidR="006B5914" w:rsidRPr="00186955" w:rsidP="006B5914">
          <w:pPr>
            <w:pStyle w:val="TOC2"/>
            <w:ind w:left="720" w:hanging="504"/>
            <w:rPr>
              <w:rStyle w:val="Hyperlink"/>
              <w:noProof/>
              <w:sz w:val="24"/>
              <w:szCs w:val="24"/>
            </w:rPr>
          </w:pPr>
          <w:r>
            <w:fldChar w:fldCharType="begin"/>
          </w:r>
          <w:r>
            <w:instrText xml:space="preserve"> HYPERLINK \l "_Toc480287515" </w:instrText>
          </w:r>
          <w:r>
            <w:fldChar w:fldCharType="separate"/>
          </w:r>
          <w:r w:rsidRPr="00186955">
            <w:rPr>
              <w:rStyle w:val="Hyperlink"/>
              <w:noProof/>
              <w:sz w:val="24"/>
              <w:szCs w:val="24"/>
            </w:rPr>
            <w:t>I.</w:t>
          </w:r>
          <w:r w:rsidRPr="00186955">
            <w:rPr>
              <w:noProof/>
              <w:sz w:val="24"/>
              <w:szCs w:val="24"/>
            </w:rPr>
            <w:tab/>
          </w:r>
          <w:r w:rsidRPr="00186955">
            <w:rPr>
              <w:rStyle w:val="Hyperlink"/>
              <w:noProof/>
              <w:sz w:val="24"/>
              <w:szCs w:val="24"/>
            </w:rPr>
            <w:t>This Court Should Construe the Assisted Suicide Statute as not Prohibiting Aid-in-Dying to Avoid Having to Decide the Constitutionality of that Statute.</w:t>
          </w:r>
          <w:r w:rsidRPr="00186955">
            <w:rPr>
              <w:noProof/>
              <w:webHidden/>
              <w:sz w:val="24"/>
              <w:szCs w:val="24"/>
            </w:rPr>
            <w:tab/>
          </w:r>
          <w:r w:rsidRPr="00186955">
            <w:rPr>
              <w:noProof/>
              <w:webHidden/>
              <w:sz w:val="24"/>
              <w:szCs w:val="24"/>
            </w:rPr>
            <w:fldChar w:fldCharType="begin"/>
          </w:r>
          <w:r w:rsidRPr="00186955">
            <w:rPr>
              <w:noProof/>
              <w:webHidden/>
              <w:sz w:val="24"/>
              <w:szCs w:val="24"/>
            </w:rPr>
            <w:instrText xml:space="preserve"> PAGEREF _Toc480287515 \h </w:instrText>
          </w:r>
          <w:r w:rsidRPr="00186955">
            <w:rPr>
              <w:noProof/>
              <w:webHidden/>
              <w:sz w:val="24"/>
              <w:szCs w:val="24"/>
            </w:rPr>
            <w:fldChar w:fldCharType="separate"/>
          </w:r>
          <w:r w:rsidRPr="00186955">
            <w:rPr>
              <w:noProof/>
              <w:webHidden/>
              <w:sz w:val="24"/>
              <w:szCs w:val="24"/>
            </w:rPr>
            <w:t>8</w:t>
          </w:r>
          <w:r w:rsidRPr="00186955">
            <w:rPr>
              <w:noProof/>
              <w:webHidden/>
              <w:sz w:val="24"/>
              <w:szCs w:val="24"/>
            </w:rPr>
            <w:fldChar w:fldCharType="end"/>
          </w:r>
          <w:r>
            <w:fldChar w:fldCharType="end"/>
          </w:r>
        </w:p>
        <w:p w:rsidR="006B5914" w:rsidRPr="00186955" w:rsidP="006B5914">
          <w:pPr>
            <w:rPr>
              <w:noProof/>
              <w:sz w:val="24"/>
              <w:szCs w:val="24"/>
            </w:rPr>
          </w:pPr>
        </w:p>
        <w:p w:rsidR="006B5914" w:rsidRPr="00186955" w:rsidP="006B5914">
          <w:pPr>
            <w:pStyle w:val="TOC2"/>
            <w:ind w:left="720" w:hanging="504"/>
            <w:rPr>
              <w:rStyle w:val="Hyperlink"/>
              <w:noProof/>
              <w:sz w:val="24"/>
              <w:szCs w:val="24"/>
            </w:rPr>
          </w:pPr>
          <w:r>
            <w:fldChar w:fldCharType="begin"/>
          </w:r>
          <w:r>
            <w:instrText xml:space="preserve"> HYPERLINK \l "_Toc480287516" </w:instrText>
          </w:r>
          <w:r>
            <w:fldChar w:fldCharType="separate"/>
          </w:r>
          <w:r w:rsidRPr="00186955">
            <w:rPr>
              <w:rStyle w:val="Hyperlink"/>
              <w:noProof/>
              <w:sz w:val="24"/>
              <w:szCs w:val="24"/>
            </w:rPr>
            <w:t>II.</w:t>
          </w:r>
          <w:r w:rsidRPr="00186955">
            <w:rPr>
              <w:rStyle w:val="Hyperlink"/>
              <w:noProof/>
              <w:sz w:val="24"/>
              <w:szCs w:val="24"/>
            </w:rPr>
            <w:tab/>
            <w:t xml:space="preserve">Upholding the Appellate Division’s Decision Would Mean, Contrary to the View of the United States Supreme Court, that there is No Set of Facts Under </w:t>
          </w:r>
          <w:r w:rsidRPr="00186955">
            <w:rPr>
              <w:rStyle w:val="Hyperlink"/>
              <w:noProof/>
              <w:sz w:val="24"/>
              <w:szCs w:val="24"/>
            </w:rPr>
            <w:t>Which the Assisted Suicide Statute Would Violate a Patient’s Right to Equal Protection and Due Process.</w:t>
          </w:r>
          <w:r w:rsidRPr="00186955">
            <w:rPr>
              <w:noProof/>
              <w:webHidden/>
              <w:sz w:val="24"/>
              <w:szCs w:val="24"/>
            </w:rPr>
            <w:tab/>
          </w:r>
          <w:r w:rsidRPr="00186955">
            <w:rPr>
              <w:noProof/>
              <w:webHidden/>
              <w:sz w:val="24"/>
              <w:szCs w:val="24"/>
            </w:rPr>
            <w:fldChar w:fldCharType="begin"/>
          </w:r>
          <w:r w:rsidRPr="00186955">
            <w:rPr>
              <w:noProof/>
              <w:webHidden/>
              <w:sz w:val="24"/>
              <w:szCs w:val="24"/>
            </w:rPr>
            <w:instrText xml:space="preserve"> PAGEREF _Toc480287516 \h </w:instrText>
          </w:r>
          <w:r w:rsidRPr="00186955">
            <w:rPr>
              <w:noProof/>
              <w:webHidden/>
              <w:sz w:val="24"/>
              <w:szCs w:val="24"/>
            </w:rPr>
            <w:fldChar w:fldCharType="separate"/>
          </w:r>
          <w:r w:rsidRPr="00186955">
            <w:rPr>
              <w:noProof/>
              <w:webHidden/>
              <w:sz w:val="24"/>
              <w:szCs w:val="24"/>
            </w:rPr>
            <w:t>10</w:t>
          </w:r>
          <w:r w:rsidRPr="00186955">
            <w:rPr>
              <w:noProof/>
              <w:webHidden/>
              <w:sz w:val="24"/>
              <w:szCs w:val="24"/>
            </w:rPr>
            <w:fldChar w:fldCharType="end"/>
          </w:r>
          <w:r>
            <w:fldChar w:fldCharType="end"/>
          </w:r>
        </w:p>
        <w:p w:rsidR="006B5914" w:rsidRPr="00186955" w:rsidP="006B5914">
          <w:pPr>
            <w:rPr>
              <w:noProof/>
              <w:sz w:val="24"/>
              <w:szCs w:val="24"/>
            </w:rPr>
          </w:pPr>
        </w:p>
        <w:p w:rsidR="006B5914" w:rsidRPr="00186955" w:rsidP="006B5914">
          <w:pPr>
            <w:pStyle w:val="TOC2"/>
            <w:ind w:left="720" w:hanging="504"/>
            <w:rPr>
              <w:rStyle w:val="Hyperlink"/>
              <w:noProof/>
              <w:sz w:val="24"/>
              <w:szCs w:val="24"/>
            </w:rPr>
          </w:pPr>
          <w:r>
            <w:fldChar w:fldCharType="begin"/>
          </w:r>
          <w:r>
            <w:instrText xml:space="preserve"> HYPERLINK \l "_Toc480287517" </w:instrText>
          </w:r>
          <w:r>
            <w:fldChar w:fldCharType="separate"/>
          </w:r>
          <w:r w:rsidRPr="00186955">
            <w:rPr>
              <w:rStyle w:val="Hyperlink"/>
              <w:noProof/>
              <w:sz w:val="24"/>
              <w:szCs w:val="24"/>
            </w:rPr>
            <w:t>III.</w:t>
          </w:r>
          <w:r w:rsidRPr="00186955">
            <w:rPr>
              <w:rStyle w:val="Hyperlink"/>
              <w:noProof/>
              <w:sz w:val="24"/>
              <w:szCs w:val="24"/>
            </w:rPr>
            <w:tab/>
            <w:t xml:space="preserve">If the Assisted </w:t>
          </w:r>
          <w:r w:rsidRPr="00186955">
            <w:rPr>
              <w:rStyle w:val="Hyperlink"/>
              <w:noProof/>
              <w:sz w:val="24"/>
              <w:szCs w:val="24"/>
            </w:rPr>
            <w:t>Suicide Statute Does Cover Aid-in-Dying, It Violates the Establishment Clause by Preferring One Religious Tradition Over Another.</w:t>
          </w:r>
          <w:r w:rsidRPr="00186955">
            <w:rPr>
              <w:noProof/>
              <w:webHidden/>
              <w:sz w:val="24"/>
              <w:szCs w:val="24"/>
            </w:rPr>
            <w:tab/>
          </w:r>
          <w:r w:rsidRPr="00186955">
            <w:rPr>
              <w:noProof/>
              <w:webHidden/>
              <w:sz w:val="24"/>
              <w:szCs w:val="24"/>
            </w:rPr>
            <w:fldChar w:fldCharType="begin"/>
          </w:r>
          <w:r w:rsidRPr="00186955">
            <w:rPr>
              <w:noProof/>
              <w:webHidden/>
              <w:sz w:val="24"/>
              <w:szCs w:val="24"/>
            </w:rPr>
            <w:instrText xml:space="preserve"> PAGEREF _Toc480287517 \h </w:instrText>
          </w:r>
          <w:r w:rsidRPr="00186955">
            <w:rPr>
              <w:noProof/>
              <w:webHidden/>
              <w:sz w:val="24"/>
              <w:szCs w:val="24"/>
            </w:rPr>
            <w:fldChar w:fldCharType="separate"/>
          </w:r>
          <w:r w:rsidRPr="00186955">
            <w:rPr>
              <w:noProof/>
              <w:webHidden/>
              <w:sz w:val="24"/>
              <w:szCs w:val="24"/>
            </w:rPr>
            <w:t>11</w:t>
          </w:r>
          <w:r w:rsidRPr="00186955">
            <w:rPr>
              <w:noProof/>
              <w:webHidden/>
              <w:sz w:val="24"/>
              <w:szCs w:val="24"/>
            </w:rPr>
            <w:fldChar w:fldCharType="end"/>
          </w:r>
          <w:r>
            <w:fldChar w:fldCharType="end"/>
          </w:r>
        </w:p>
        <w:p w:rsidR="006B5914" w:rsidRPr="00186955" w:rsidP="006B5914">
          <w:pPr>
            <w:rPr>
              <w:noProof/>
              <w:sz w:val="24"/>
              <w:szCs w:val="24"/>
            </w:rPr>
          </w:pPr>
        </w:p>
        <w:p w:rsidR="006B5914" w:rsidRPr="00186955" w:rsidP="006B5914">
          <w:pPr>
            <w:pStyle w:val="TOC3"/>
            <w:tabs>
              <w:tab w:val="left" w:pos="880"/>
              <w:tab w:val="right" w:leader="dot" w:pos="9350"/>
            </w:tabs>
            <w:ind w:left="450" w:hanging="10"/>
            <w:rPr>
              <w:rStyle w:val="Hyperlink"/>
              <w:noProof/>
              <w:sz w:val="24"/>
              <w:szCs w:val="24"/>
            </w:rPr>
          </w:pPr>
          <w:r>
            <w:fldChar w:fldCharType="begin"/>
          </w:r>
          <w:r>
            <w:instrText xml:space="preserve"> HYPERLINK \l "_Toc480287518" </w:instrText>
          </w:r>
          <w:r>
            <w:fldChar w:fldCharType="separate"/>
          </w:r>
          <w:r w:rsidRPr="00186955">
            <w:rPr>
              <w:rStyle w:val="Hyperlink"/>
              <w:noProof/>
              <w:sz w:val="24"/>
              <w:szCs w:val="24"/>
            </w:rPr>
            <w:t>A.</w:t>
          </w:r>
          <w:r w:rsidRPr="00186955">
            <w:rPr>
              <w:noProof/>
              <w:sz w:val="24"/>
              <w:szCs w:val="24"/>
            </w:rPr>
            <w:tab/>
          </w:r>
          <w:r w:rsidRPr="00186955">
            <w:rPr>
              <w:rStyle w:val="Hyperlink"/>
              <w:noProof/>
              <w:sz w:val="24"/>
              <w:szCs w:val="24"/>
            </w:rPr>
            <w:t>The Assisted Suicide Statute is Rooted in Roman Catholic Canon Law.</w:t>
          </w:r>
          <w:r w:rsidRPr="00186955">
            <w:rPr>
              <w:noProof/>
              <w:webHidden/>
              <w:sz w:val="24"/>
              <w:szCs w:val="24"/>
            </w:rPr>
            <w:tab/>
          </w:r>
          <w:r w:rsidRPr="00186955">
            <w:rPr>
              <w:noProof/>
              <w:webHidden/>
              <w:sz w:val="24"/>
              <w:szCs w:val="24"/>
            </w:rPr>
            <w:fldChar w:fldCharType="begin"/>
          </w:r>
          <w:r w:rsidRPr="00186955">
            <w:rPr>
              <w:noProof/>
              <w:webHidden/>
              <w:sz w:val="24"/>
              <w:szCs w:val="24"/>
            </w:rPr>
            <w:instrText xml:space="preserve"> PAGEREF _Toc480287518 \h </w:instrText>
          </w:r>
          <w:r w:rsidRPr="00186955">
            <w:rPr>
              <w:noProof/>
              <w:webHidden/>
              <w:sz w:val="24"/>
              <w:szCs w:val="24"/>
            </w:rPr>
            <w:fldChar w:fldCharType="separate"/>
          </w:r>
          <w:r w:rsidRPr="00186955">
            <w:rPr>
              <w:noProof/>
              <w:webHidden/>
              <w:sz w:val="24"/>
              <w:szCs w:val="24"/>
            </w:rPr>
            <w:t>12</w:t>
          </w:r>
          <w:r w:rsidRPr="00186955">
            <w:rPr>
              <w:noProof/>
              <w:webHidden/>
              <w:sz w:val="24"/>
              <w:szCs w:val="24"/>
            </w:rPr>
            <w:fldChar w:fldCharType="end"/>
          </w:r>
          <w:r>
            <w:fldChar w:fldCharType="end"/>
          </w:r>
        </w:p>
        <w:p w:rsidR="006B5914" w:rsidRPr="00186955" w:rsidP="006B5914">
          <w:pPr>
            <w:rPr>
              <w:noProof/>
              <w:sz w:val="24"/>
              <w:szCs w:val="24"/>
            </w:rPr>
          </w:pPr>
        </w:p>
        <w:p w:rsidR="006B5914" w:rsidRPr="00186955" w:rsidP="006B5914">
          <w:pPr>
            <w:pStyle w:val="TOC3"/>
            <w:tabs>
              <w:tab w:val="left" w:pos="880"/>
              <w:tab w:val="right" w:leader="dot" w:pos="9350"/>
            </w:tabs>
            <w:ind w:left="880" w:hanging="440"/>
            <w:rPr>
              <w:noProof/>
              <w:sz w:val="24"/>
              <w:szCs w:val="24"/>
            </w:rPr>
          </w:pPr>
          <w:r>
            <w:fldChar w:fldCharType="begin"/>
          </w:r>
          <w:r>
            <w:instrText xml:space="preserve"> HYPERLINK \l "_Toc480287519" </w:instrText>
          </w:r>
          <w:r>
            <w:fldChar w:fldCharType="separate"/>
          </w:r>
          <w:r w:rsidRPr="00186955">
            <w:rPr>
              <w:rStyle w:val="Hyperlink"/>
              <w:noProof/>
              <w:sz w:val="24"/>
              <w:szCs w:val="24"/>
            </w:rPr>
            <w:t>B.</w:t>
          </w:r>
          <w:r w:rsidRPr="00186955">
            <w:rPr>
              <w:noProof/>
              <w:sz w:val="24"/>
              <w:szCs w:val="24"/>
            </w:rPr>
            <w:tab/>
          </w:r>
          <w:r w:rsidRPr="00186955">
            <w:rPr>
              <w:rStyle w:val="Hyperlink"/>
              <w:noProof/>
              <w:sz w:val="24"/>
              <w:szCs w:val="24"/>
            </w:rPr>
            <w:t>The Assisted Suicide Statute Compels Complianc</w:t>
          </w:r>
          <w:r w:rsidRPr="00186955">
            <w:rPr>
              <w:rStyle w:val="Hyperlink"/>
              <w:noProof/>
              <w:sz w:val="24"/>
              <w:szCs w:val="24"/>
            </w:rPr>
            <w:t>e with a Statute Rooted in Catholic Doctrine by Imposing Criminal Sanctions for Violating It.</w:t>
          </w:r>
          <w:r w:rsidRPr="00186955">
            <w:rPr>
              <w:noProof/>
              <w:webHidden/>
              <w:sz w:val="24"/>
              <w:szCs w:val="24"/>
            </w:rPr>
            <w:tab/>
          </w:r>
          <w:r w:rsidRPr="00186955">
            <w:rPr>
              <w:noProof/>
              <w:webHidden/>
              <w:sz w:val="24"/>
              <w:szCs w:val="24"/>
            </w:rPr>
            <w:fldChar w:fldCharType="begin"/>
          </w:r>
          <w:r w:rsidRPr="00186955">
            <w:rPr>
              <w:noProof/>
              <w:webHidden/>
              <w:sz w:val="24"/>
              <w:szCs w:val="24"/>
            </w:rPr>
            <w:instrText xml:space="preserve"> PAGEREF _Toc480287519 \h </w:instrText>
          </w:r>
          <w:r w:rsidRPr="00186955">
            <w:rPr>
              <w:noProof/>
              <w:webHidden/>
              <w:sz w:val="24"/>
              <w:szCs w:val="24"/>
            </w:rPr>
            <w:fldChar w:fldCharType="separate"/>
          </w:r>
          <w:r w:rsidRPr="00186955">
            <w:rPr>
              <w:noProof/>
              <w:webHidden/>
              <w:sz w:val="24"/>
              <w:szCs w:val="24"/>
            </w:rPr>
            <w:t>15</w:t>
          </w:r>
          <w:r w:rsidRPr="00186955">
            <w:rPr>
              <w:noProof/>
              <w:webHidden/>
              <w:sz w:val="24"/>
              <w:szCs w:val="24"/>
            </w:rPr>
            <w:fldChar w:fldCharType="end"/>
          </w:r>
          <w:r>
            <w:fldChar w:fldCharType="end"/>
          </w:r>
        </w:p>
        <w:p w:rsidR="006B5914" w:rsidRPr="00186955" w:rsidP="006B5914">
          <w:pPr>
            <w:rPr>
              <w:noProof/>
              <w:sz w:val="24"/>
              <w:szCs w:val="24"/>
            </w:rPr>
          </w:pPr>
        </w:p>
        <w:p w:rsidR="006B5914" w:rsidRPr="00186955" w:rsidP="006B5914">
          <w:pPr>
            <w:rPr>
              <w:noProof/>
              <w:sz w:val="24"/>
              <w:szCs w:val="24"/>
            </w:rPr>
          </w:pPr>
          <w:r w:rsidRPr="00186955">
            <w:rPr>
              <w:noProof/>
              <w:sz w:val="24"/>
              <w:szCs w:val="24"/>
            </w:rPr>
            <w:t>CONCLUSIO</w:t>
          </w:r>
          <w:r>
            <w:rPr>
              <w:noProof/>
              <w:sz w:val="24"/>
              <w:szCs w:val="24"/>
            </w:rPr>
            <w:t>N………………………………………………………………………..</w:t>
          </w:r>
          <w:r w:rsidRPr="00186955">
            <w:rPr>
              <w:noProof/>
              <w:sz w:val="24"/>
              <w:szCs w:val="24"/>
            </w:rPr>
            <w:t>………....16</w:t>
          </w:r>
        </w:p>
        <w:p w:rsidR="006B5914" w:rsidRPr="00186955" w:rsidP="006B5914">
          <w:pPr>
            <w:rPr>
              <w:noProof/>
              <w:sz w:val="24"/>
              <w:szCs w:val="24"/>
            </w:rPr>
          </w:pPr>
        </w:p>
        <w:p w:rsidR="006B5914" w:rsidP="006B5914">
          <w:r w:rsidRPr="00186955">
            <w:rPr>
              <w:b/>
              <w:bCs/>
              <w:noProof/>
              <w:sz w:val="24"/>
              <w:szCs w:val="24"/>
            </w:rPr>
            <w:fldChar w:fldCharType="end"/>
          </w:r>
        </w:p>
      </w:sdtContent>
    </w:sdt>
    <w:p w:rsidR="006B5914" w:rsidP="006B5914">
      <w:pPr>
        <w:sectPr w:rsidSect="00B67603">
          <w:footerReference w:type="default" r:id="rId7"/>
          <w:pgSz w:w="12240" w:h="15840"/>
          <w:pgMar w:top="1440" w:right="1440" w:bottom="2924" w:left="1440" w:header="720" w:footer="720" w:gutter="0"/>
          <w:pgNumType w:fmt="lowerRoman" w:start="1"/>
          <w:cols w:space="720"/>
        </w:sectPr>
      </w:pPr>
    </w:p>
    <w:p w:rsidR="006B5914" w:rsidP="006B5914">
      <w:pPr>
        <w:spacing w:before="28" w:line="278" w:lineRule="exact"/>
        <w:jc w:val="center"/>
        <w:textAlignment w:val="baseline"/>
        <w:rPr>
          <w:rFonts w:eastAsia="Times New Roman"/>
          <w:b/>
          <w:color w:val="000000"/>
          <w:spacing w:val="2"/>
          <w:sz w:val="25"/>
          <w:u w:val="single"/>
        </w:rPr>
      </w:pPr>
      <w:r w:rsidRPr="008730F0">
        <w:rPr>
          <w:rFonts w:eastAsia="Times New Roman"/>
          <w:b/>
          <w:color w:val="000000"/>
          <w:spacing w:val="2"/>
          <w:sz w:val="25"/>
          <w:u w:val="single"/>
        </w:rPr>
        <w:t>TABLE OF AUTHORITIES</w:t>
      </w:r>
    </w:p>
    <w:p w:rsidR="006B5914" w:rsidRPr="008730F0" w:rsidP="006B5914">
      <w:pPr>
        <w:spacing w:before="28" w:line="278" w:lineRule="exact"/>
        <w:jc w:val="center"/>
        <w:textAlignment w:val="baseline"/>
        <w:rPr>
          <w:rFonts w:eastAsia="Times New Roman"/>
          <w:b/>
          <w:color w:val="000000"/>
          <w:spacing w:val="2"/>
          <w:sz w:val="25"/>
          <w:u w:val="single"/>
        </w:rPr>
      </w:pPr>
    </w:p>
    <w:p w:rsidR="006B5914" w:rsidRPr="007D1565" w:rsidP="006B5914">
      <w:pPr>
        <w:pStyle w:val="TOAHeading"/>
        <w:tabs>
          <w:tab w:val="right" w:leader="dot" w:pos="9370"/>
        </w:tabs>
        <w:spacing w:before="0"/>
        <w:rPr>
          <w:rFonts w:ascii="Times New Roman" w:hAnsi="Times New Roman" w:eastAsiaTheme="minorEastAsia" w:cs="Times New Roman"/>
          <w:b w:val="0"/>
          <w:bCs w:val="0"/>
          <w:noProof/>
        </w:rPr>
      </w:pPr>
      <w:r w:rsidRPr="007D1565">
        <w:rPr>
          <w:rFonts w:ascii="Times New Roman" w:hAnsi="Times New Roman" w:cs="Times New Roman"/>
        </w:rPr>
        <w:fldChar w:fldCharType="begin"/>
      </w:r>
      <w:r w:rsidRPr="007D1565">
        <w:rPr>
          <w:rFonts w:ascii="Times New Roman" w:hAnsi="Times New Roman" w:cs="Times New Roman"/>
        </w:rPr>
        <w:instrText xml:space="preserve"> TOA \h \c "1" \p </w:instrText>
      </w:r>
      <w:r w:rsidRPr="007D1565">
        <w:rPr>
          <w:rFonts w:ascii="Times New Roman" w:hAnsi="Times New Roman" w:cs="Times New Roman"/>
        </w:rPr>
        <w:fldChar w:fldCharType="separate"/>
      </w:r>
      <w:r w:rsidRPr="007D1565">
        <w:rPr>
          <w:rFonts w:ascii="Times New Roman" w:hAnsi="Times New Roman" w:cs="Times New Roman"/>
          <w:noProof/>
        </w:rPr>
        <w:t>Cases</w:t>
      </w:r>
    </w:p>
    <w:p w:rsidR="006B5914" w:rsidRPr="007D1565" w:rsidP="006B5914">
      <w:pPr>
        <w:pStyle w:val="TableofAuthorities"/>
        <w:tabs>
          <w:tab w:val="right" w:leader="dot" w:pos="9370"/>
        </w:tabs>
        <w:rPr>
          <w:rFonts w:eastAsia="Times New Roman"/>
          <w:noProof/>
          <w:sz w:val="24"/>
          <w:szCs w:val="24"/>
        </w:rPr>
      </w:pPr>
      <w:r w:rsidRPr="007D1565">
        <w:rPr>
          <w:rFonts w:eastAsia="Times New Roman"/>
          <w:i/>
          <w:noProof/>
          <w:sz w:val="24"/>
          <w:szCs w:val="24"/>
        </w:rPr>
        <w:t>511 W. 232nd Owners Corp. v. Jennifer Realty Co.</w:t>
      </w:r>
      <w:r w:rsidRPr="007D1565">
        <w:rPr>
          <w:rFonts w:eastAsia="Times New Roman"/>
          <w:noProof/>
          <w:sz w:val="24"/>
          <w:szCs w:val="24"/>
        </w:rPr>
        <w:t xml:space="preserve">, </w:t>
      </w:r>
    </w:p>
    <w:p w:rsidR="006B5914" w:rsidRPr="007D1565" w:rsidP="006B5914">
      <w:pPr>
        <w:pStyle w:val="TableofAuthorities"/>
        <w:tabs>
          <w:tab w:val="right" w:leader="dot" w:pos="9370"/>
        </w:tabs>
        <w:spacing w:after="120"/>
        <w:ind w:left="216" w:hanging="216"/>
        <w:rPr>
          <w:noProof/>
          <w:sz w:val="24"/>
          <w:szCs w:val="24"/>
        </w:rPr>
      </w:pPr>
      <w:r w:rsidRPr="007D1565">
        <w:rPr>
          <w:rFonts w:eastAsia="Times New Roman"/>
          <w:noProof/>
          <w:sz w:val="24"/>
          <w:szCs w:val="24"/>
        </w:rPr>
        <w:tab/>
        <w:t>98 N.Y.2d 144 (2002)</w:t>
      </w:r>
      <w:r w:rsidRPr="007D1565">
        <w:rPr>
          <w:noProof/>
          <w:sz w:val="24"/>
          <w:szCs w:val="24"/>
        </w:rPr>
        <w:tab/>
        <w:t>9</w:t>
      </w:r>
    </w:p>
    <w:p w:rsidR="006B5914" w:rsidRPr="007D1565" w:rsidP="006B5914">
      <w:pPr>
        <w:pStyle w:val="TableofAuthorities"/>
        <w:tabs>
          <w:tab w:val="right" w:leader="dot" w:pos="9370"/>
        </w:tabs>
        <w:ind w:left="0" w:firstLine="0"/>
        <w:rPr>
          <w:rFonts w:eastAsia="Times New Roman"/>
          <w:i/>
          <w:noProof/>
          <w:color w:val="000000" w:themeColor="text1"/>
          <w:sz w:val="24"/>
          <w:szCs w:val="24"/>
        </w:rPr>
      </w:pPr>
      <w:r w:rsidRPr="007D1565">
        <w:rPr>
          <w:rFonts w:eastAsia="Times New Roman"/>
          <w:i/>
          <w:noProof/>
          <w:color w:val="000000" w:themeColor="text1"/>
          <w:sz w:val="24"/>
          <w:szCs w:val="24"/>
        </w:rPr>
        <w:t xml:space="preserve">Compassion in Dying v. Washington, </w:t>
      </w:r>
    </w:p>
    <w:p w:rsidR="006B5914" w:rsidRPr="007D1565" w:rsidP="006B5914">
      <w:pPr>
        <w:pStyle w:val="TableofAuthorities"/>
        <w:tabs>
          <w:tab w:val="right" w:leader="dot" w:pos="9370"/>
        </w:tabs>
        <w:spacing w:after="120"/>
        <w:ind w:left="216" w:hanging="216"/>
        <w:rPr>
          <w:noProof/>
          <w:sz w:val="24"/>
          <w:szCs w:val="24"/>
        </w:rPr>
      </w:pPr>
      <w:r w:rsidRPr="007D1565">
        <w:rPr>
          <w:rFonts w:eastAsia="Times New Roman"/>
          <w:i/>
          <w:noProof/>
          <w:color w:val="000000" w:themeColor="text1"/>
          <w:sz w:val="24"/>
          <w:szCs w:val="24"/>
        </w:rPr>
        <w:tab/>
      </w:r>
      <w:r w:rsidRPr="007D1565">
        <w:rPr>
          <w:rFonts w:eastAsia="Times New Roman"/>
          <w:noProof/>
          <w:color w:val="000000" w:themeColor="text1"/>
          <w:sz w:val="24"/>
          <w:szCs w:val="24"/>
        </w:rPr>
        <w:t>79 F.3d 790 (9th Cir. 1996)</w:t>
      </w:r>
      <w:r w:rsidRPr="007D1565">
        <w:rPr>
          <w:noProof/>
          <w:sz w:val="24"/>
          <w:szCs w:val="24"/>
        </w:rPr>
        <w:tab/>
        <w:t>13, 14</w:t>
      </w:r>
    </w:p>
    <w:p w:rsidR="006B5914" w:rsidRPr="007D1565" w:rsidP="006B5914">
      <w:pPr>
        <w:pStyle w:val="TableofAuthorities"/>
        <w:tabs>
          <w:tab w:val="right" w:leader="dot" w:pos="9370"/>
        </w:tabs>
        <w:ind w:left="0" w:firstLine="0"/>
        <w:rPr>
          <w:rFonts w:eastAsia="Times New Roman"/>
          <w:noProof/>
          <w:color w:val="000000"/>
          <w:sz w:val="24"/>
          <w:szCs w:val="24"/>
        </w:rPr>
      </w:pPr>
      <w:r w:rsidRPr="007D1565">
        <w:rPr>
          <w:rFonts w:eastAsia="Times New Roman"/>
          <w:i/>
          <w:noProof/>
          <w:color w:val="000000"/>
          <w:sz w:val="24"/>
          <w:szCs w:val="24"/>
        </w:rPr>
        <w:t>Cruzan v. Director, Missouri Dept. of Health</w:t>
      </w:r>
      <w:r w:rsidRPr="007D1565">
        <w:rPr>
          <w:rFonts w:eastAsia="Times New Roman"/>
          <w:noProof/>
          <w:color w:val="000000"/>
          <w:sz w:val="24"/>
          <w:szCs w:val="24"/>
        </w:rPr>
        <w:t xml:space="preserve">, </w:t>
      </w:r>
    </w:p>
    <w:p w:rsidR="006B5914" w:rsidRPr="007D1565" w:rsidP="006B5914">
      <w:pPr>
        <w:pStyle w:val="TableofAuthorities"/>
        <w:tabs>
          <w:tab w:val="right" w:leader="dot" w:pos="9370"/>
        </w:tabs>
        <w:spacing w:after="120"/>
        <w:ind w:left="216" w:hanging="216"/>
        <w:rPr>
          <w:noProof/>
          <w:sz w:val="24"/>
          <w:szCs w:val="24"/>
        </w:rPr>
      </w:pPr>
      <w:r w:rsidRPr="007D1565">
        <w:rPr>
          <w:rFonts w:eastAsia="Times New Roman"/>
          <w:noProof/>
          <w:color w:val="000000"/>
          <w:sz w:val="24"/>
          <w:szCs w:val="24"/>
        </w:rPr>
        <w:tab/>
        <w:t>497 U.S. 261 (1990)</w:t>
      </w:r>
      <w:r w:rsidRPr="007D1565">
        <w:rPr>
          <w:noProof/>
          <w:sz w:val="24"/>
          <w:szCs w:val="24"/>
        </w:rPr>
        <w:tab/>
        <w:t>12</w:t>
      </w:r>
    </w:p>
    <w:p w:rsidR="006B5914" w:rsidRPr="007D1565" w:rsidP="006B5914">
      <w:pPr>
        <w:pStyle w:val="TableofAuthorities"/>
        <w:tabs>
          <w:tab w:val="right" w:leader="dot" w:pos="9370"/>
        </w:tabs>
        <w:ind w:left="0" w:firstLine="0"/>
        <w:rPr>
          <w:rFonts w:eastAsia="Times New Roman"/>
          <w:noProof/>
          <w:color w:val="000000" w:themeColor="text1"/>
          <w:spacing w:val="-1"/>
          <w:sz w:val="24"/>
          <w:szCs w:val="24"/>
        </w:rPr>
      </w:pPr>
      <w:r w:rsidRPr="007D1565">
        <w:rPr>
          <w:rFonts w:eastAsia="Times New Roman"/>
          <w:i/>
          <w:noProof/>
          <w:color w:val="000000" w:themeColor="text1"/>
          <w:spacing w:val="-1"/>
          <w:sz w:val="24"/>
          <w:szCs w:val="24"/>
        </w:rPr>
        <w:t>Edwards v. Aguilar</w:t>
      </w:r>
      <w:r w:rsidRPr="007D1565">
        <w:rPr>
          <w:rFonts w:eastAsia="Times New Roman"/>
          <w:noProof/>
          <w:color w:val="000000" w:themeColor="text1"/>
          <w:spacing w:val="-1"/>
          <w:sz w:val="24"/>
          <w:szCs w:val="24"/>
        </w:rPr>
        <w:t xml:space="preserve">, </w:t>
      </w:r>
    </w:p>
    <w:p w:rsidR="006B5914" w:rsidRPr="007D1565" w:rsidP="006B5914">
      <w:pPr>
        <w:pStyle w:val="TableofAuthorities"/>
        <w:tabs>
          <w:tab w:val="right" w:leader="dot" w:pos="9370"/>
        </w:tabs>
        <w:spacing w:after="120"/>
        <w:ind w:left="216" w:hanging="216"/>
        <w:rPr>
          <w:noProof/>
          <w:sz w:val="24"/>
          <w:szCs w:val="24"/>
        </w:rPr>
      </w:pPr>
      <w:r w:rsidRPr="007D1565">
        <w:rPr>
          <w:rFonts w:eastAsia="Times New Roman"/>
          <w:noProof/>
          <w:color w:val="000000" w:themeColor="text1"/>
          <w:spacing w:val="-1"/>
          <w:sz w:val="24"/>
          <w:szCs w:val="24"/>
        </w:rPr>
        <w:tab/>
        <w:t>482 U.S. 578 (1987)</w:t>
      </w:r>
      <w:r w:rsidRPr="007D1565">
        <w:rPr>
          <w:noProof/>
          <w:sz w:val="24"/>
          <w:szCs w:val="24"/>
        </w:rPr>
        <w:tab/>
        <w:t>11</w:t>
      </w:r>
    </w:p>
    <w:p w:rsidR="006B5914" w:rsidRPr="007D1565" w:rsidP="006B5914">
      <w:pPr>
        <w:pStyle w:val="TableofAuthorities"/>
        <w:tabs>
          <w:tab w:val="right" w:leader="dot" w:pos="9370"/>
        </w:tabs>
        <w:ind w:left="0" w:firstLine="0"/>
        <w:rPr>
          <w:rFonts w:eastAsia="Times New Roman"/>
          <w:noProof/>
          <w:color w:val="000000" w:themeColor="text1"/>
          <w:spacing w:val="-1"/>
          <w:sz w:val="24"/>
          <w:szCs w:val="24"/>
        </w:rPr>
      </w:pPr>
      <w:r w:rsidRPr="007D1565">
        <w:rPr>
          <w:rFonts w:eastAsia="Times New Roman"/>
          <w:i/>
          <w:noProof/>
          <w:color w:val="000000" w:themeColor="text1"/>
          <w:spacing w:val="-1"/>
          <w:sz w:val="24"/>
          <w:szCs w:val="24"/>
        </w:rPr>
        <w:t>Everson v. Board of Educ.</w:t>
      </w:r>
      <w:r w:rsidRPr="007D1565">
        <w:rPr>
          <w:rFonts w:eastAsia="Times New Roman"/>
          <w:noProof/>
          <w:color w:val="000000" w:themeColor="text1"/>
          <w:spacing w:val="-1"/>
          <w:sz w:val="24"/>
          <w:szCs w:val="24"/>
        </w:rPr>
        <w:t xml:space="preserve">, </w:t>
      </w:r>
    </w:p>
    <w:p w:rsidR="006B5914" w:rsidRPr="007D1565" w:rsidP="006B5914">
      <w:pPr>
        <w:pStyle w:val="TableofAuthorities"/>
        <w:tabs>
          <w:tab w:val="right" w:leader="dot" w:pos="9370"/>
        </w:tabs>
        <w:spacing w:after="120"/>
        <w:ind w:left="216" w:hanging="216"/>
        <w:rPr>
          <w:noProof/>
          <w:sz w:val="24"/>
          <w:szCs w:val="24"/>
        </w:rPr>
      </w:pPr>
      <w:r w:rsidRPr="007D1565">
        <w:rPr>
          <w:rFonts w:eastAsia="Times New Roman"/>
          <w:noProof/>
          <w:color w:val="000000" w:themeColor="text1"/>
          <w:spacing w:val="-1"/>
          <w:sz w:val="24"/>
          <w:szCs w:val="24"/>
        </w:rPr>
        <w:tab/>
        <w:t>330 U.S. 1 (1968)</w:t>
      </w:r>
      <w:r w:rsidRPr="007D1565">
        <w:rPr>
          <w:noProof/>
          <w:sz w:val="24"/>
          <w:szCs w:val="24"/>
        </w:rPr>
        <w:tab/>
        <w:t>11</w:t>
      </w:r>
    </w:p>
    <w:p w:rsidR="006B5914" w:rsidRPr="007D1565" w:rsidP="006B5914">
      <w:pPr>
        <w:pStyle w:val="TableofAuthorities"/>
        <w:tabs>
          <w:tab w:val="right" w:leader="dot" w:pos="9370"/>
        </w:tabs>
        <w:ind w:left="0" w:firstLine="0"/>
        <w:rPr>
          <w:rFonts w:eastAsia="Times New Roman"/>
          <w:noProof/>
          <w:color w:val="000000" w:themeColor="text1"/>
          <w:spacing w:val="-1"/>
          <w:sz w:val="24"/>
          <w:szCs w:val="24"/>
        </w:rPr>
      </w:pPr>
      <w:r w:rsidRPr="007D1565">
        <w:rPr>
          <w:rFonts w:eastAsia="Times New Roman"/>
          <w:i/>
          <w:noProof/>
          <w:color w:val="000000" w:themeColor="text1"/>
          <w:spacing w:val="-1"/>
          <w:sz w:val="24"/>
          <w:szCs w:val="24"/>
        </w:rPr>
        <w:t xml:space="preserve">Griffin v. </w:t>
      </w:r>
      <w:r w:rsidRPr="007D1565">
        <w:rPr>
          <w:rFonts w:eastAsia="Times New Roman"/>
          <w:i/>
          <w:noProof/>
          <w:color w:val="000000" w:themeColor="text1"/>
          <w:spacing w:val="-1"/>
          <w:sz w:val="24"/>
          <w:szCs w:val="24"/>
        </w:rPr>
        <w:t>Coughlin</w:t>
      </w:r>
      <w:r w:rsidRPr="007D1565">
        <w:rPr>
          <w:rFonts w:eastAsia="Times New Roman"/>
          <w:noProof/>
          <w:color w:val="000000" w:themeColor="text1"/>
          <w:spacing w:val="-1"/>
          <w:sz w:val="24"/>
          <w:szCs w:val="24"/>
        </w:rPr>
        <w:t xml:space="preserve">, </w:t>
      </w:r>
    </w:p>
    <w:p w:rsidR="006B5914" w:rsidRPr="007D1565" w:rsidP="006B5914">
      <w:pPr>
        <w:pStyle w:val="TableofAuthorities"/>
        <w:tabs>
          <w:tab w:val="right" w:leader="dot" w:pos="9370"/>
        </w:tabs>
        <w:spacing w:after="120"/>
        <w:ind w:left="216" w:hanging="216"/>
        <w:rPr>
          <w:noProof/>
          <w:sz w:val="24"/>
          <w:szCs w:val="24"/>
        </w:rPr>
      </w:pPr>
      <w:r w:rsidRPr="007D1565">
        <w:rPr>
          <w:rFonts w:eastAsia="Times New Roman"/>
          <w:noProof/>
          <w:color w:val="000000" w:themeColor="text1"/>
          <w:spacing w:val="-1"/>
          <w:sz w:val="24"/>
          <w:szCs w:val="24"/>
        </w:rPr>
        <w:tab/>
      </w:r>
      <w:r>
        <w:rPr>
          <w:rFonts w:eastAsia="Times New Roman"/>
          <w:noProof/>
          <w:color w:val="000000" w:themeColor="text1"/>
          <w:spacing w:val="-1"/>
          <w:sz w:val="24"/>
          <w:szCs w:val="24"/>
        </w:rPr>
        <w:t xml:space="preserve">88 N.Y </w:t>
      </w:r>
      <w:r w:rsidRPr="007D1565">
        <w:rPr>
          <w:rFonts w:eastAsia="Times New Roman"/>
          <w:noProof/>
          <w:color w:val="000000" w:themeColor="text1"/>
          <w:spacing w:val="-1"/>
          <w:sz w:val="24"/>
          <w:szCs w:val="24"/>
        </w:rPr>
        <w:t>2d 674 (1996)</w:t>
      </w:r>
      <w:r w:rsidRPr="007D1565">
        <w:rPr>
          <w:noProof/>
          <w:sz w:val="24"/>
          <w:szCs w:val="24"/>
        </w:rPr>
        <w:tab/>
        <w:t>12</w:t>
      </w:r>
    </w:p>
    <w:p w:rsidR="006B5914" w:rsidRPr="007D1565" w:rsidP="006B5914">
      <w:pPr>
        <w:pStyle w:val="TableofAuthorities"/>
        <w:tabs>
          <w:tab w:val="right" w:leader="dot" w:pos="9370"/>
        </w:tabs>
        <w:ind w:left="0" w:firstLine="0"/>
        <w:rPr>
          <w:rFonts w:eastAsia="Times New Roman"/>
          <w:noProof/>
          <w:color w:val="000000" w:themeColor="text1"/>
          <w:spacing w:val="-1"/>
          <w:sz w:val="24"/>
          <w:szCs w:val="24"/>
        </w:rPr>
      </w:pPr>
      <w:r w:rsidRPr="007D1565">
        <w:rPr>
          <w:rFonts w:eastAsia="Times New Roman"/>
          <w:i/>
          <w:noProof/>
          <w:color w:val="000000" w:themeColor="text1"/>
          <w:spacing w:val="-1"/>
          <w:sz w:val="24"/>
          <w:szCs w:val="24"/>
        </w:rPr>
        <w:t>Grumet v. Pataki</w:t>
      </w:r>
      <w:r w:rsidRPr="007D1565">
        <w:rPr>
          <w:rFonts w:eastAsia="Times New Roman"/>
          <w:noProof/>
          <w:color w:val="000000" w:themeColor="text1"/>
          <w:spacing w:val="-1"/>
          <w:sz w:val="24"/>
          <w:szCs w:val="24"/>
        </w:rPr>
        <w:t xml:space="preserve">, </w:t>
      </w:r>
    </w:p>
    <w:p w:rsidR="006B5914" w:rsidRPr="007D1565" w:rsidP="006B5914">
      <w:pPr>
        <w:pStyle w:val="TableofAuthorities"/>
        <w:tabs>
          <w:tab w:val="right" w:leader="dot" w:pos="9370"/>
        </w:tabs>
        <w:spacing w:after="120"/>
        <w:ind w:left="216" w:hanging="216"/>
        <w:rPr>
          <w:noProof/>
          <w:sz w:val="24"/>
          <w:szCs w:val="24"/>
        </w:rPr>
      </w:pPr>
      <w:r w:rsidRPr="007D1565">
        <w:rPr>
          <w:rFonts w:eastAsia="Times New Roman"/>
          <w:noProof/>
          <w:color w:val="000000" w:themeColor="text1"/>
          <w:spacing w:val="-1"/>
          <w:sz w:val="24"/>
          <w:szCs w:val="24"/>
        </w:rPr>
        <w:tab/>
        <w:t>93 N.Y.S.2d 677 (1999)</w:t>
      </w:r>
      <w:r w:rsidRPr="007D1565">
        <w:rPr>
          <w:noProof/>
          <w:sz w:val="24"/>
          <w:szCs w:val="24"/>
        </w:rPr>
        <w:tab/>
        <w:t>11</w:t>
      </w:r>
    </w:p>
    <w:p w:rsidR="006B5914" w:rsidRPr="007D1565" w:rsidP="006B5914">
      <w:pPr>
        <w:pStyle w:val="TableofAuthorities"/>
        <w:tabs>
          <w:tab w:val="right" w:leader="dot" w:pos="9370"/>
        </w:tabs>
        <w:ind w:left="0" w:firstLine="0"/>
        <w:rPr>
          <w:rFonts w:eastAsia="Times New Roman"/>
          <w:i/>
          <w:noProof/>
          <w:color w:val="000000" w:themeColor="text1"/>
          <w:sz w:val="24"/>
          <w:szCs w:val="24"/>
        </w:rPr>
      </w:pPr>
      <w:r w:rsidRPr="007D1565">
        <w:rPr>
          <w:rFonts w:eastAsia="Times New Roman"/>
          <w:i/>
          <w:noProof/>
          <w:color w:val="000000" w:themeColor="text1"/>
          <w:sz w:val="24"/>
          <w:szCs w:val="24"/>
        </w:rPr>
        <w:t xml:space="preserve">Hales v. Petit, </w:t>
      </w:r>
    </w:p>
    <w:p w:rsidR="006B5914" w:rsidRPr="007D1565" w:rsidP="006B5914">
      <w:pPr>
        <w:pStyle w:val="TableofAuthorities"/>
        <w:tabs>
          <w:tab w:val="right" w:leader="dot" w:pos="9370"/>
        </w:tabs>
        <w:spacing w:after="120"/>
        <w:ind w:left="216" w:hanging="216"/>
        <w:rPr>
          <w:noProof/>
          <w:sz w:val="24"/>
          <w:szCs w:val="24"/>
        </w:rPr>
      </w:pPr>
      <w:r w:rsidRPr="007D1565">
        <w:rPr>
          <w:rFonts w:eastAsia="Times New Roman"/>
          <w:i/>
          <w:noProof/>
          <w:color w:val="000000" w:themeColor="text1"/>
          <w:sz w:val="24"/>
          <w:szCs w:val="24"/>
        </w:rPr>
        <w:tab/>
      </w:r>
      <w:r w:rsidRPr="007D1565">
        <w:rPr>
          <w:rFonts w:eastAsia="Times New Roman"/>
          <w:noProof/>
          <w:color w:val="000000" w:themeColor="text1"/>
          <w:sz w:val="24"/>
          <w:szCs w:val="24"/>
        </w:rPr>
        <w:t>75 Eng. Rep. 387 (1562)</w:t>
      </w:r>
      <w:r w:rsidRPr="007D1565">
        <w:rPr>
          <w:noProof/>
          <w:sz w:val="24"/>
          <w:szCs w:val="24"/>
        </w:rPr>
        <w:tab/>
        <w:t>14</w:t>
      </w:r>
    </w:p>
    <w:p w:rsidR="006B5914" w:rsidRPr="007D1565" w:rsidP="006B5914">
      <w:pPr>
        <w:pStyle w:val="TableofAuthorities"/>
        <w:tabs>
          <w:tab w:val="right" w:leader="dot" w:pos="9370"/>
        </w:tabs>
        <w:ind w:left="0" w:firstLine="0"/>
        <w:rPr>
          <w:rFonts w:eastAsia="Times New Roman"/>
          <w:i/>
          <w:noProof/>
          <w:color w:val="000000" w:themeColor="text1"/>
          <w:spacing w:val="-1"/>
          <w:sz w:val="24"/>
          <w:szCs w:val="24"/>
        </w:rPr>
      </w:pPr>
      <w:r w:rsidRPr="007D1565">
        <w:rPr>
          <w:rFonts w:eastAsia="Times New Roman"/>
          <w:i/>
          <w:noProof/>
          <w:color w:val="000000" w:themeColor="text1"/>
          <w:spacing w:val="-1"/>
          <w:sz w:val="24"/>
          <w:szCs w:val="24"/>
        </w:rPr>
        <w:t>Lemon v. Kurtzman,</w:t>
      </w:r>
    </w:p>
    <w:p w:rsidR="006B5914" w:rsidRPr="007D1565" w:rsidP="006B5914">
      <w:pPr>
        <w:pStyle w:val="TableofAuthorities"/>
        <w:tabs>
          <w:tab w:val="right" w:leader="dot" w:pos="9370"/>
        </w:tabs>
        <w:spacing w:after="120"/>
        <w:ind w:left="216" w:hanging="216"/>
        <w:rPr>
          <w:noProof/>
          <w:sz w:val="24"/>
          <w:szCs w:val="24"/>
        </w:rPr>
      </w:pPr>
      <w:r w:rsidRPr="007D1565">
        <w:rPr>
          <w:rFonts w:eastAsia="Times New Roman"/>
          <w:noProof/>
          <w:color w:val="000000" w:themeColor="text1"/>
          <w:spacing w:val="-1"/>
          <w:sz w:val="24"/>
          <w:szCs w:val="24"/>
        </w:rPr>
        <w:tab/>
        <w:t>403 U.S. 602 (1971)</w:t>
      </w:r>
      <w:r w:rsidRPr="007D1565">
        <w:rPr>
          <w:noProof/>
          <w:sz w:val="24"/>
          <w:szCs w:val="24"/>
        </w:rPr>
        <w:tab/>
        <w:t>11</w:t>
      </w:r>
    </w:p>
    <w:p w:rsidR="006B5914" w:rsidRPr="007D1565" w:rsidP="006B5914">
      <w:pPr>
        <w:pStyle w:val="TableofAuthorities"/>
        <w:tabs>
          <w:tab w:val="right" w:leader="dot" w:pos="9370"/>
        </w:tabs>
        <w:ind w:left="0" w:firstLine="0"/>
        <w:rPr>
          <w:rFonts w:eastAsia="Times New Roman"/>
          <w:noProof/>
          <w:color w:val="000000" w:themeColor="text1"/>
          <w:spacing w:val="-1"/>
          <w:sz w:val="24"/>
          <w:szCs w:val="24"/>
        </w:rPr>
      </w:pPr>
      <w:r w:rsidRPr="007D1565">
        <w:rPr>
          <w:rFonts w:eastAsia="Times New Roman"/>
          <w:i/>
          <w:noProof/>
          <w:color w:val="000000" w:themeColor="text1"/>
          <w:spacing w:val="-1"/>
          <w:sz w:val="24"/>
          <w:szCs w:val="24"/>
        </w:rPr>
        <w:t>McCreary Cty. Ky. v. American Civil Liberties Union of Ky.</w:t>
      </w:r>
      <w:r w:rsidRPr="007D1565">
        <w:rPr>
          <w:rFonts w:eastAsia="Times New Roman"/>
          <w:noProof/>
          <w:color w:val="000000" w:themeColor="text1"/>
          <w:spacing w:val="-1"/>
          <w:sz w:val="24"/>
          <w:szCs w:val="24"/>
        </w:rPr>
        <w:t>,</w:t>
      </w:r>
    </w:p>
    <w:p w:rsidR="006B5914" w:rsidRPr="007D1565" w:rsidP="006B5914">
      <w:pPr>
        <w:pStyle w:val="TableofAuthorities"/>
        <w:tabs>
          <w:tab w:val="right" w:leader="dot" w:pos="9370"/>
        </w:tabs>
        <w:spacing w:after="120"/>
        <w:ind w:left="216" w:hanging="216"/>
        <w:rPr>
          <w:noProof/>
          <w:sz w:val="24"/>
          <w:szCs w:val="24"/>
        </w:rPr>
      </w:pPr>
      <w:r w:rsidRPr="007D1565">
        <w:rPr>
          <w:rFonts w:eastAsia="Times New Roman"/>
          <w:noProof/>
          <w:color w:val="000000" w:themeColor="text1"/>
          <w:spacing w:val="-1"/>
          <w:sz w:val="24"/>
          <w:szCs w:val="24"/>
        </w:rPr>
        <w:tab/>
        <w:t>545 U.S. 844 (2005)</w:t>
      </w:r>
      <w:r w:rsidRPr="007D1565">
        <w:rPr>
          <w:noProof/>
          <w:sz w:val="24"/>
          <w:szCs w:val="24"/>
        </w:rPr>
        <w:tab/>
        <w:t xml:space="preserve">11, </w:t>
      </w:r>
      <w:r w:rsidRPr="007D1565">
        <w:rPr>
          <w:noProof/>
          <w:sz w:val="24"/>
          <w:szCs w:val="24"/>
        </w:rPr>
        <w:t>12</w:t>
      </w:r>
    </w:p>
    <w:p w:rsidR="006B5914" w:rsidRPr="007D1565" w:rsidP="006B5914">
      <w:pPr>
        <w:pStyle w:val="TableofAuthorities"/>
        <w:tabs>
          <w:tab w:val="right" w:leader="dot" w:pos="9370"/>
        </w:tabs>
        <w:ind w:left="0" w:firstLine="0"/>
        <w:rPr>
          <w:rFonts w:eastAsia="Times New Roman"/>
          <w:noProof/>
          <w:sz w:val="24"/>
          <w:szCs w:val="24"/>
        </w:rPr>
      </w:pPr>
      <w:r w:rsidRPr="007D1565">
        <w:rPr>
          <w:rFonts w:eastAsia="Times New Roman"/>
          <w:i/>
          <w:noProof/>
          <w:sz w:val="24"/>
          <w:szCs w:val="24"/>
        </w:rPr>
        <w:t>Myers v. Schneiderman</w:t>
      </w:r>
      <w:r w:rsidRPr="007D1565">
        <w:rPr>
          <w:rFonts w:eastAsia="Times New Roman"/>
          <w:noProof/>
          <w:sz w:val="24"/>
          <w:szCs w:val="24"/>
        </w:rPr>
        <w:t>,</w:t>
      </w:r>
    </w:p>
    <w:p w:rsidR="006B5914" w:rsidRPr="007D1565" w:rsidP="006B5914">
      <w:pPr>
        <w:pStyle w:val="TableofAuthorities"/>
        <w:tabs>
          <w:tab w:val="right" w:leader="dot" w:pos="9370"/>
        </w:tabs>
        <w:spacing w:after="120"/>
        <w:ind w:left="216" w:hanging="216"/>
        <w:rPr>
          <w:noProof/>
          <w:sz w:val="24"/>
          <w:szCs w:val="24"/>
        </w:rPr>
      </w:pPr>
      <w:r w:rsidRPr="007D1565">
        <w:rPr>
          <w:rFonts w:eastAsia="Times New Roman"/>
          <w:noProof/>
          <w:sz w:val="24"/>
          <w:szCs w:val="24"/>
        </w:rPr>
        <w:tab/>
        <w:t>31 N.Y.3d 45 (2016)</w:t>
      </w:r>
      <w:r w:rsidRPr="007D1565">
        <w:rPr>
          <w:noProof/>
          <w:sz w:val="24"/>
          <w:szCs w:val="24"/>
        </w:rPr>
        <w:tab/>
        <w:t>9, 11</w:t>
      </w:r>
    </w:p>
    <w:p w:rsidR="006B5914" w:rsidRPr="007D1565" w:rsidP="006B5914">
      <w:pPr>
        <w:pStyle w:val="TableofAuthorities"/>
        <w:tabs>
          <w:tab w:val="right" w:leader="dot" w:pos="9370"/>
        </w:tabs>
        <w:ind w:left="0" w:firstLine="0"/>
        <w:rPr>
          <w:rFonts w:eastAsia="Times New Roman"/>
          <w:noProof/>
          <w:sz w:val="24"/>
          <w:szCs w:val="24"/>
        </w:rPr>
      </w:pPr>
      <w:r w:rsidRPr="007D1565">
        <w:rPr>
          <w:rFonts w:eastAsia="Times New Roman"/>
          <w:i/>
          <w:noProof/>
          <w:sz w:val="24"/>
          <w:szCs w:val="24"/>
        </w:rPr>
        <w:t>People v. Correa</w:t>
      </w:r>
      <w:r w:rsidRPr="007D1565">
        <w:rPr>
          <w:rFonts w:eastAsia="Times New Roman"/>
          <w:noProof/>
          <w:sz w:val="24"/>
          <w:szCs w:val="24"/>
        </w:rPr>
        <w:t>,</w:t>
      </w:r>
    </w:p>
    <w:p w:rsidR="006B5914" w:rsidRPr="007D1565" w:rsidP="006B5914">
      <w:pPr>
        <w:pStyle w:val="TableofAuthorities"/>
        <w:tabs>
          <w:tab w:val="right" w:leader="dot" w:pos="9370"/>
        </w:tabs>
        <w:spacing w:after="120"/>
        <w:ind w:left="216" w:hanging="216"/>
        <w:rPr>
          <w:noProof/>
          <w:sz w:val="24"/>
          <w:szCs w:val="24"/>
        </w:rPr>
      </w:pPr>
      <w:r w:rsidRPr="007D1565">
        <w:rPr>
          <w:rFonts w:eastAsia="Times New Roman"/>
          <w:noProof/>
          <w:sz w:val="24"/>
          <w:szCs w:val="24"/>
        </w:rPr>
        <w:tab/>
        <w:t>15 N.Y.3d 213 (2010)</w:t>
      </w:r>
      <w:r w:rsidRPr="007D1565">
        <w:rPr>
          <w:noProof/>
          <w:sz w:val="24"/>
          <w:szCs w:val="24"/>
        </w:rPr>
        <w:tab/>
        <w:t>8</w:t>
      </w:r>
    </w:p>
    <w:p w:rsidR="006B5914" w:rsidRPr="007D1565" w:rsidP="006B5914">
      <w:pPr>
        <w:pStyle w:val="TableofAuthorities"/>
        <w:tabs>
          <w:tab w:val="right" w:leader="dot" w:pos="9370"/>
        </w:tabs>
        <w:ind w:left="0" w:firstLine="0"/>
        <w:rPr>
          <w:rFonts w:eastAsia="Times New Roman"/>
          <w:noProof/>
          <w:sz w:val="24"/>
          <w:szCs w:val="24"/>
        </w:rPr>
      </w:pPr>
      <w:r w:rsidRPr="007D1565">
        <w:rPr>
          <w:rFonts w:eastAsia="Times New Roman"/>
          <w:i/>
          <w:noProof/>
          <w:sz w:val="24"/>
          <w:szCs w:val="24"/>
        </w:rPr>
        <w:t>People v. Dietze</w:t>
      </w:r>
      <w:r w:rsidRPr="007D1565">
        <w:rPr>
          <w:rFonts w:eastAsia="Times New Roman"/>
          <w:noProof/>
          <w:sz w:val="24"/>
          <w:szCs w:val="24"/>
        </w:rPr>
        <w:t xml:space="preserve">, </w:t>
      </w:r>
    </w:p>
    <w:p w:rsidR="006B5914" w:rsidRPr="007D1565" w:rsidP="006B5914">
      <w:pPr>
        <w:pStyle w:val="TableofAuthorities"/>
        <w:tabs>
          <w:tab w:val="right" w:leader="dot" w:pos="9370"/>
        </w:tabs>
        <w:spacing w:after="120"/>
        <w:ind w:left="216" w:hanging="216"/>
        <w:rPr>
          <w:noProof/>
          <w:sz w:val="24"/>
          <w:szCs w:val="24"/>
        </w:rPr>
      </w:pPr>
      <w:r w:rsidRPr="007D1565">
        <w:rPr>
          <w:rFonts w:eastAsia="Times New Roman"/>
          <w:noProof/>
          <w:sz w:val="24"/>
          <w:szCs w:val="24"/>
        </w:rPr>
        <w:tab/>
        <w:t>75 N.Y.2d 47 (1989)</w:t>
      </w:r>
      <w:r w:rsidRPr="007D1565">
        <w:rPr>
          <w:noProof/>
          <w:sz w:val="24"/>
          <w:szCs w:val="24"/>
        </w:rPr>
        <w:tab/>
        <w:t>9</w:t>
      </w:r>
    </w:p>
    <w:p w:rsidR="006B5914" w:rsidRPr="007D1565" w:rsidP="006B5914">
      <w:pPr>
        <w:pStyle w:val="TableofAuthorities"/>
        <w:tabs>
          <w:tab w:val="right" w:leader="dot" w:pos="9370"/>
        </w:tabs>
        <w:ind w:left="0" w:firstLine="0"/>
        <w:rPr>
          <w:rFonts w:eastAsia="Times New Roman"/>
          <w:noProof/>
          <w:color w:val="000000"/>
          <w:sz w:val="24"/>
          <w:szCs w:val="24"/>
        </w:rPr>
      </w:pPr>
      <w:r w:rsidRPr="007D1565">
        <w:rPr>
          <w:rFonts w:eastAsia="Times New Roman"/>
          <w:i/>
          <w:noProof/>
          <w:color w:val="000000"/>
          <w:sz w:val="24"/>
          <w:szCs w:val="24"/>
        </w:rPr>
        <w:t>Quill v. Vacco</w:t>
      </w:r>
      <w:r w:rsidRPr="007D1565">
        <w:rPr>
          <w:rFonts w:eastAsia="Times New Roman"/>
          <w:noProof/>
          <w:color w:val="000000"/>
          <w:sz w:val="24"/>
          <w:szCs w:val="24"/>
        </w:rPr>
        <w:t>,</w:t>
      </w:r>
    </w:p>
    <w:p w:rsidR="006B5914" w:rsidRPr="007D1565" w:rsidP="006B5914">
      <w:pPr>
        <w:pStyle w:val="TableofAuthorities"/>
        <w:tabs>
          <w:tab w:val="right" w:leader="dot" w:pos="9370"/>
        </w:tabs>
        <w:spacing w:after="120"/>
        <w:ind w:left="216" w:hanging="216"/>
        <w:rPr>
          <w:noProof/>
          <w:sz w:val="24"/>
          <w:szCs w:val="24"/>
        </w:rPr>
      </w:pPr>
      <w:r w:rsidRPr="007D1565">
        <w:rPr>
          <w:rFonts w:eastAsia="Times New Roman"/>
          <w:noProof/>
          <w:color w:val="000000"/>
          <w:sz w:val="24"/>
          <w:szCs w:val="24"/>
        </w:rPr>
        <w:tab/>
        <w:t>80 F</w:t>
      </w:r>
      <w:r>
        <w:rPr>
          <w:rFonts w:eastAsia="Times New Roman"/>
          <w:noProof/>
          <w:color w:val="000000"/>
          <w:sz w:val="24"/>
          <w:szCs w:val="24"/>
        </w:rPr>
        <w:t>.</w:t>
      </w:r>
      <w:r w:rsidRPr="007D1565">
        <w:rPr>
          <w:rFonts w:eastAsia="Times New Roman"/>
          <w:noProof/>
          <w:color w:val="000000"/>
          <w:sz w:val="24"/>
          <w:szCs w:val="24"/>
        </w:rPr>
        <w:t xml:space="preserve">3d 716 (2d </w:t>
      </w:r>
      <w:r w:rsidRPr="007D1565">
        <w:rPr>
          <w:rFonts w:eastAsia="Times New Roman"/>
          <w:noProof/>
          <w:sz w:val="24"/>
          <w:szCs w:val="24"/>
        </w:rPr>
        <w:t>Cir. 1996)</w:t>
      </w:r>
      <w:r>
        <w:rPr>
          <w:rFonts w:eastAsia="Times New Roman"/>
          <w:noProof/>
          <w:sz w:val="24"/>
          <w:szCs w:val="24"/>
        </w:rPr>
        <w:t xml:space="preserve">, </w:t>
      </w:r>
      <w:r w:rsidRPr="00C12AB3">
        <w:rPr>
          <w:rFonts w:eastAsia="Times New Roman"/>
          <w:i/>
          <w:sz w:val="24"/>
          <w:szCs w:val="24"/>
        </w:rPr>
        <w:t>rev’d on other grounds sub nom.</w:t>
      </w:r>
      <w:r w:rsidRPr="00C12AB3">
        <w:rPr>
          <w:rFonts w:eastAsia="Times New Roman"/>
          <w:sz w:val="24"/>
          <w:szCs w:val="24"/>
        </w:rPr>
        <w:t xml:space="preserve">, </w:t>
      </w:r>
      <w:r w:rsidRPr="00C12AB3">
        <w:rPr>
          <w:rFonts w:eastAsia="Times New Roman"/>
          <w:i/>
          <w:sz w:val="24"/>
          <w:szCs w:val="24"/>
        </w:rPr>
        <w:t>Vacco v. Quill</w:t>
      </w:r>
      <w:r w:rsidRPr="00C12AB3">
        <w:rPr>
          <w:rFonts w:eastAsia="Times New Roman"/>
          <w:sz w:val="24"/>
          <w:szCs w:val="24"/>
        </w:rPr>
        <w:t xml:space="preserve">, 521 U.S. 793 </w:t>
      </w:r>
      <w:r w:rsidRPr="006D0451">
        <w:rPr>
          <w:rFonts w:eastAsia="Times New Roman"/>
          <w:color w:val="000000"/>
          <w:sz w:val="24"/>
          <w:szCs w:val="24"/>
        </w:rPr>
        <w:t>(1997</w:t>
      </w:r>
      <w:r>
        <w:rPr>
          <w:rFonts w:eastAsia="Times New Roman"/>
          <w:color w:val="000000"/>
          <w:sz w:val="24"/>
          <w:szCs w:val="24"/>
        </w:rPr>
        <w:t>)</w:t>
      </w:r>
      <w:r w:rsidRPr="007D1565">
        <w:rPr>
          <w:noProof/>
          <w:sz w:val="24"/>
          <w:szCs w:val="24"/>
        </w:rPr>
        <w:tab/>
        <w:t>15</w:t>
      </w:r>
    </w:p>
    <w:p w:rsidR="006B5914" w:rsidRPr="007D1565" w:rsidP="006B5914">
      <w:pPr>
        <w:pStyle w:val="TableofAuthorities"/>
        <w:tabs>
          <w:tab w:val="right" w:leader="dot" w:pos="9370"/>
        </w:tabs>
        <w:ind w:left="0" w:firstLine="0"/>
        <w:rPr>
          <w:rFonts w:eastAsia="Times New Roman"/>
          <w:noProof/>
          <w:sz w:val="24"/>
          <w:szCs w:val="24"/>
        </w:rPr>
      </w:pPr>
      <w:r w:rsidRPr="007D1565">
        <w:rPr>
          <w:rFonts w:eastAsia="Times New Roman"/>
          <w:i/>
          <w:noProof/>
          <w:sz w:val="24"/>
          <w:szCs w:val="24"/>
        </w:rPr>
        <w:t>Vacco v. Quill</w:t>
      </w:r>
      <w:r w:rsidRPr="007D1565">
        <w:rPr>
          <w:rFonts w:eastAsia="Times New Roman"/>
          <w:noProof/>
          <w:sz w:val="24"/>
          <w:szCs w:val="24"/>
        </w:rPr>
        <w:t xml:space="preserve">, </w:t>
      </w:r>
    </w:p>
    <w:p w:rsidR="006B5914" w:rsidRPr="007D1565" w:rsidP="006B5914">
      <w:pPr>
        <w:pStyle w:val="TableofAuthorities"/>
        <w:tabs>
          <w:tab w:val="right" w:leader="dot" w:pos="9370"/>
        </w:tabs>
        <w:spacing w:after="120"/>
        <w:ind w:left="216" w:hanging="216"/>
        <w:rPr>
          <w:noProof/>
          <w:sz w:val="24"/>
          <w:szCs w:val="24"/>
        </w:rPr>
      </w:pPr>
      <w:r w:rsidRPr="007D1565">
        <w:rPr>
          <w:rFonts w:eastAsia="Times New Roman"/>
          <w:noProof/>
          <w:sz w:val="24"/>
          <w:szCs w:val="24"/>
        </w:rPr>
        <w:tab/>
        <w:t>521 U.S. 793 (1997)</w:t>
      </w:r>
      <w:r w:rsidRPr="007D1565">
        <w:rPr>
          <w:noProof/>
          <w:sz w:val="24"/>
          <w:szCs w:val="24"/>
        </w:rPr>
        <w:tab/>
        <w:t>3, 10, 15</w:t>
      </w:r>
    </w:p>
    <w:p w:rsidR="006B5914" w:rsidRPr="007D1565" w:rsidP="006B5914">
      <w:pPr>
        <w:pStyle w:val="TableofAuthorities"/>
        <w:tabs>
          <w:tab w:val="right" w:leader="dot" w:pos="9370"/>
        </w:tabs>
        <w:ind w:left="0" w:firstLine="0"/>
        <w:rPr>
          <w:noProof/>
          <w:sz w:val="24"/>
          <w:szCs w:val="24"/>
        </w:rPr>
      </w:pPr>
      <w:r w:rsidRPr="007D1565">
        <w:rPr>
          <w:i/>
          <w:noProof/>
          <w:sz w:val="24"/>
          <w:szCs w:val="24"/>
        </w:rPr>
        <w:t>Washington v. Glucksberg</w:t>
      </w:r>
      <w:r w:rsidRPr="007D1565">
        <w:rPr>
          <w:noProof/>
          <w:sz w:val="24"/>
          <w:szCs w:val="24"/>
        </w:rPr>
        <w:t xml:space="preserve">, </w:t>
      </w:r>
    </w:p>
    <w:p w:rsidR="006B5914" w:rsidRPr="007D1565" w:rsidP="006B5914">
      <w:pPr>
        <w:pStyle w:val="TableofAuthorities"/>
        <w:tabs>
          <w:tab w:val="right" w:leader="dot" w:pos="9370"/>
        </w:tabs>
        <w:spacing w:after="120"/>
        <w:ind w:left="216" w:hanging="216"/>
        <w:rPr>
          <w:noProof/>
          <w:sz w:val="24"/>
          <w:szCs w:val="24"/>
        </w:rPr>
      </w:pPr>
      <w:r w:rsidRPr="007D1565">
        <w:rPr>
          <w:noProof/>
          <w:sz w:val="24"/>
          <w:szCs w:val="24"/>
        </w:rPr>
        <w:tab/>
        <w:t>521 U.S. 702 (1997)</w:t>
      </w:r>
      <w:r w:rsidRPr="007D1565">
        <w:rPr>
          <w:noProof/>
          <w:sz w:val="24"/>
          <w:szCs w:val="24"/>
        </w:rPr>
        <w:tab/>
        <w:t>10, 13</w:t>
      </w:r>
    </w:p>
    <w:p w:rsidR="006B5914" w:rsidP="006B5914">
      <w:pPr>
        <w:pStyle w:val="TOAHeading"/>
        <w:tabs>
          <w:tab w:val="right" w:leader="dot" w:pos="9370"/>
        </w:tabs>
        <w:spacing w:before="0"/>
        <w:rPr>
          <w:rFonts w:ascii="Times New Roman" w:hAnsi="Times New Roman" w:cs="Times New Roman"/>
        </w:rPr>
      </w:pPr>
      <w:r w:rsidRPr="007D1565">
        <w:rPr>
          <w:rFonts w:ascii="Times New Roman" w:hAnsi="Times New Roman" w:cs="Times New Roman"/>
        </w:rPr>
        <w:fldChar w:fldCharType="end"/>
      </w:r>
    </w:p>
    <w:p w:rsidR="006B5914" w:rsidRPr="007D1565" w:rsidP="006B5914">
      <w:pPr>
        <w:spacing w:after="160" w:line="259" w:lineRule="auto"/>
        <w:rPr>
          <w:rFonts w:eastAsiaTheme="majorEastAsia"/>
          <w:b/>
          <w:bCs/>
          <w:sz w:val="24"/>
          <w:szCs w:val="24"/>
        </w:rPr>
      </w:pPr>
      <w:r>
        <w:br w:type="page"/>
      </w:r>
    </w:p>
    <w:p w:rsidR="006B5914" w:rsidRPr="002F5313" w:rsidP="006B5914">
      <w:pPr>
        <w:pStyle w:val="TOAHeading"/>
        <w:tabs>
          <w:tab w:val="right" w:leader="dot" w:pos="9370"/>
        </w:tabs>
        <w:rPr>
          <w:rFonts w:ascii="Times New Roman" w:hAnsi="Times New Roman" w:eastAsiaTheme="minorEastAsia" w:cs="Times New Roman"/>
          <w:b w:val="0"/>
          <w:bCs w:val="0"/>
          <w:noProof/>
          <w:sz w:val="22"/>
          <w:szCs w:val="22"/>
        </w:rPr>
      </w:pPr>
      <w:r w:rsidRPr="005D0EC1">
        <w:rPr>
          <w:rFonts w:ascii="Times New Roman" w:hAnsi="Times New Roman" w:cs="Times New Roman"/>
        </w:rPr>
        <w:fldChar w:fldCharType="begin"/>
      </w:r>
      <w:r w:rsidRPr="005D0EC1">
        <w:rPr>
          <w:rFonts w:ascii="Times New Roman" w:hAnsi="Times New Roman" w:cs="Times New Roman"/>
        </w:rPr>
        <w:instrText xml:space="preserve"> TOA \h \c "2" \p </w:instrText>
      </w:r>
      <w:r w:rsidRPr="005D0EC1">
        <w:rPr>
          <w:rFonts w:ascii="Times New Roman" w:hAnsi="Times New Roman" w:cs="Times New Roman"/>
        </w:rPr>
        <w:fldChar w:fldCharType="separate"/>
      </w:r>
      <w:r w:rsidRPr="002F5313">
        <w:rPr>
          <w:rFonts w:ascii="Times New Roman" w:hAnsi="Times New Roman" w:cs="Times New Roman"/>
          <w:noProof/>
        </w:rPr>
        <w:t>Statutes</w:t>
      </w:r>
    </w:p>
    <w:p w:rsidR="006B5914" w:rsidRPr="007D1565" w:rsidP="006B5914">
      <w:pPr>
        <w:pStyle w:val="TableofAuthorities"/>
        <w:tabs>
          <w:tab w:val="right" w:leader="dot" w:pos="9370"/>
        </w:tabs>
        <w:rPr>
          <w:noProof/>
          <w:sz w:val="24"/>
          <w:szCs w:val="24"/>
        </w:rPr>
      </w:pPr>
      <w:r>
        <w:rPr>
          <w:rFonts w:eastAsia="Times New Roman"/>
          <w:noProof/>
          <w:color w:val="000000" w:themeColor="text1"/>
          <w:spacing w:val="-1"/>
          <w:sz w:val="24"/>
          <w:szCs w:val="24"/>
        </w:rPr>
        <w:t>Establishment Clause</w:t>
      </w:r>
      <w:r w:rsidRPr="007D1565">
        <w:rPr>
          <w:rFonts w:eastAsia="Times New Roman"/>
          <w:noProof/>
          <w:color w:val="000000" w:themeColor="text1"/>
          <w:spacing w:val="-1"/>
          <w:sz w:val="24"/>
          <w:szCs w:val="24"/>
        </w:rPr>
        <w:t xml:space="preserve"> 88 N.Y.S.2d</w:t>
      </w:r>
      <w:r w:rsidRPr="007D1565">
        <w:rPr>
          <w:noProof/>
          <w:sz w:val="24"/>
          <w:szCs w:val="24"/>
        </w:rPr>
        <w:tab/>
        <w:t>16</w:t>
      </w:r>
    </w:p>
    <w:p w:rsidR="006B5914" w:rsidRPr="007D1565" w:rsidP="006B5914">
      <w:pPr>
        <w:rPr>
          <w:b/>
          <w:sz w:val="24"/>
          <w:szCs w:val="24"/>
        </w:rPr>
      </w:pPr>
    </w:p>
    <w:p w:rsidR="006B5914" w:rsidRPr="007D1565" w:rsidP="006B5914">
      <w:pPr>
        <w:pStyle w:val="TableofAuthorities"/>
        <w:tabs>
          <w:tab w:val="right" w:leader="dot" w:pos="9370"/>
        </w:tabs>
        <w:spacing w:after="120"/>
        <w:ind w:left="216" w:hanging="216"/>
        <w:rPr>
          <w:noProof/>
          <w:color w:val="000000"/>
          <w:sz w:val="24"/>
          <w:szCs w:val="24"/>
        </w:rPr>
      </w:pPr>
      <w:r w:rsidRPr="007D1565">
        <w:rPr>
          <w:noProof/>
          <w:color w:val="000000"/>
          <w:sz w:val="24"/>
          <w:szCs w:val="24"/>
        </w:rPr>
        <w:t xml:space="preserve">New York Penal Law </w:t>
      </w:r>
    </w:p>
    <w:p w:rsidR="006B5914" w:rsidRPr="007D1565" w:rsidP="006B5914">
      <w:pPr>
        <w:pStyle w:val="TableofAuthorities"/>
        <w:tabs>
          <w:tab w:val="right" w:leader="dot" w:pos="9370"/>
        </w:tabs>
        <w:spacing w:after="120"/>
        <w:ind w:left="216" w:hanging="216"/>
        <w:rPr>
          <w:noProof/>
          <w:sz w:val="24"/>
          <w:szCs w:val="24"/>
        </w:rPr>
      </w:pPr>
      <w:r w:rsidRPr="007D1565">
        <w:rPr>
          <w:noProof/>
          <w:color w:val="000000"/>
          <w:sz w:val="24"/>
          <w:szCs w:val="24"/>
        </w:rPr>
        <w:t>§ 120.03</w:t>
      </w:r>
      <w:r w:rsidRPr="007D1565">
        <w:rPr>
          <w:noProof/>
          <w:sz w:val="24"/>
          <w:szCs w:val="24"/>
        </w:rPr>
        <w:tab/>
        <w:t>5</w:t>
      </w:r>
    </w:p>
    <w:p w:rsidR="006B5914" w:rsidRPr="007D1565" w:rsidP="006B5914">
      <w:pPr>
        <w:pStyle w:val="TableofAuthorities"/>
        <w:tabs>
          <w:tab w:val="right" w:leader="dot" w:pos="9370"/>
        </w:tabs>
        <w:spacing w:after="120"/>
        <w:ind w:left="216" w:hanging="216"/>
        <w:rPr>
          <w:noProof/>
          <w:sz w:val="24"/>
          <w:szCs w:val="24"/>
        </w:rPr>
      </w:pPr>
      <w:r w:rsidRPr="007D1565">
        <w:rPr>
          <w:noProof/>
          <w:color w:val="000000"/>
          <w:sz w:val="24"/>
          <w:szCs w:val="24"/>
        </w:rPr>
        <w:t>§ 120.30</w:t>
      </w:r>
      <w:r w:rsidRPr="007D1565">
        <w:rPr>
          <w:noProof/>
          <w:sz w:val="24"/>
          <w:szCs w:val="24"/>
        </w:rPr>
        <w:tab/>
        <w:t>8</w:t>
      </w:r>
    </w:p>
    <w:p w:rsidR="006B5914" w:rsidRPr="007D1565" w:rsidP="006B5914">
      <w:pPr>
        <w:pStyle w:val="TableofAuthorities"/>
        <w:tabs>
          <w:tab w:val="right" w:leader="dot" w:pos="9370"/>
        </w:tabs>
        <w:spacing w:after="120"/>
        <w:ind w:left="216" w:hanging="216"/>
        <w:rPr>
          <w:noProof/>
          <w:sz w:val="24"/>
          <w:szCs w:val="24"/>
        </w:rPr>
      </w:pPr>
      <w:r w:rsidRPr="007D1565">
        <w:rPr>
          <w:noProof/>
          <w:color w:val="000000"/>
          <w:sz w:val="24"/>
          <w:szCs w:val="24"/>
        </w:rPr>
        <w:t>§ 125.15(3)</w:t>
      </w:r>
      <w:r w:rsidRPr="007D1565">
        <w:rPr>
          <w:noProof/>
          <w:sz w:val="24"/>
          <w:szCs w:val="24"/>
        </w:rPr>
        <w:tab/>
        <w:t>5, 8, 15</w:t>
      </w:r>
    </w:p>
    <w:p w:rsidR="006B5914" w:rsidRPr="002F5313" w:rsidP="006B5914"/>
    <w:p w:rsidR="006B5914" w:rsidRPr="007D1565" w:rsidP="006B5914">
      <w:pPr>
        <w:pStyle w:val="TOAHeading"/>
        <w:tabs>
          <w:tab w:val="right" w:leader="dot" w:pos="9370"/>
        </w:tabs>
        <w:rPr>
          <w:rFonts w:ascii="Times New Roman" w:hAnsi="Times New Roman" w:eastAsiaTheme="minorEastAsia" w:cs="Times New Roman"/>
          <w:b w:val="0"/>
          <w:bCs w:val="0"/>
          <w:noProof/>
        </w:rPr>
      </w:pPr>
      <w:r w:rsidRPr="005D0EC1">
        <w:rPr>
          <w:rFonts w:ascii="Times New Roman" w:hAnsi="Times New Roman" w:cs="Times New Roman"/>
        </w:rPr>
        <w:fldChar w:fldCharType="end"/>
      </w:r>
      <w:r w:rsidRPr="006300D2">
        <w:rPr>
          <w:rFonts w:ascii="Times New Roman" w:hAnsi="Times New Roman" w:cs="Times New Roman"/>
        </w:rPr>
        <w:fldChar w:fldCharType="begin"/>
      </w:r>
      <w:r w:rsidRPr="006300D2">
        <w:rPr>
          <w:rFonts w:ascii="Times New Roman" w:hAnsi="Times New Roman" w:cs="Times New Roman"/>
        </w:rPr>
        <w:instrText xml:space="preserve"> TOA \h \c "3" \p </w:instrText>
      </w:r>
      <w:r w:rsidRPr="006300D2">
        <w:rPr>
          <w:rFonts w:ascii="Times New Roman" w:hAnsi="Times New Roman" w:cs="Times New Roman"/>
        </w:rPr>
        <w:fldChar w:fldCharType="separate"/>
      </w:r>
      <w:r w:rsidRPr="007D1565">
        <w:rPr>
          <w:rFonts w:ascii="Times New Roman" w:hAnsi="Times New Roman" w:cs="Times New Roman"/>
          <w:noProof/>
        </w:rPr>
        <w:t>Other Authorities</w:t>
      </w:r>
    </w:p>
    <w:p w:rsidR="006B5914" w:rsidRPr="007D1565" w:rsidP="006B5914">
      <w:pPr>
        <w:pStyle w:val="TableofAuthorities"/>
        <w:tabs>
          <w:tab w:val="right" w:leader="dot" w:pos="9370"/>
        </w:tabs>
        <w:spacing w:after="120"/>
        <w:ind w:left="216" w:hanging="216"/>
        <w:rPr>
          <w:noProof/>
          <w:sz w:val="24"/>
          <w:szCs w:val="24"/>
        </w:rPr>
      </w:pPr>
      <w:r w:rsidRPr="007D1565">
        <w:rPr>
          <w:rFonts w:eastAsia="Times New Roman"/>
          <w:noProof/>
          <w:color w:val="000000"/>
          <w:spacing w:val="-2"/>
          <w:sz w:val="24"/>
          <w:szCs w:val="24"/>
        </w:rPr>
        <w:t xml:space="preserve">Aquinas, St. Thomas, </w:t>
      </w:r>
      <w:r w:rsidRPr="007D1565">
        <w:rPr>
          <w:rFonts w:eastAsia="Times New Roman"/>
          <w:i/>
          <w:noProof/>
          <w:color w:val="000000"/>
          <w:spacing w:val="-2"/>
          <w:sz w:val="24"/>
          <w:szCs w:val="24"/>
        </w:rPr>
        <w:t xml:space="preserve">Sunmma Theologica </w:t>
      </w:r>
      <w:r w:rsidRPr="007D1565">
        <w:rPr>
          <w:rFonts w:eastAsia="Times New Roman"/>
          <w:noProof/>
          <w:color w:val="000000"/>
          <w:spacing w:val="-2"/>
          <w:sz w:val="24"/>
          <w:szCs w:val="24"/>
        </w:rPr>
        <w:t>II-II, q. 64, art. 5 (Fathers of the English Dominican Province eds., vol. 2,</w:t>
      </w:r>
      <w:r w:rsidRPr="007D1565">
        <w:rPr>
          <w:rFonts w:eastAsia="Times New Roman"/>
          <w:i/>
          <w:noProof/>
          <w:color w:val="000000"/>
          <w:spacing w:val="-2"/>
          <w:sz w:val="24"/>
          <w:szCs w:val="24"/>
        </w:rPr>
        <w:t xml:space="preserve"> </w:t>
      </w:r>
      <w:r w:rsidRPr="007D1565">
        <w:rPr>
          <w:rFonts w:eastAsia="Times New Roman"/>
          <w:noProof/>
          <w:color w:val="000000"/>
          <w:spacing w:val="-2"/>
          <w:sz w:val="24"/>
          <w:szCs w:val="24"/>
        </w:rPr>
        <w:t>1947)</w:t>
      </w:r>
      <w:r w:rsidRPr="007D1565">
        <w:rPr>
          <w:noProof/>
          <w:sz w:val="24"/>
          <w:szCs w:val="24"/>
        </w:rPr>
        <w:tab/>
        <w:t>14</w:t>
      </w:r>
    </w:p>
    <w:p w:rsidR="006B5914" w:rsidRPr="007D1565" w:rsidP="006B5914">
      <w:pPr>
        <w:pStyle w:val="TableofAuthorities"/>
        <w:tabs>
          <w:tab w:val="right" w:leader="dot" w:pos="9370"/>
        </w:tabs>
        <w:spacing w:after="120"/>
        <w:ind w:left="0" w:firstLine="0"/>
        <w:rPr>
          <w:noProof/>
          <w:sz w:val="24"/>
          <w:szCs w:val="24"/>
        </w:rPr>
      </w:pPr>
      <w:r w:rsidRPr="007D1565">
        <w:rPr>
          <w:rFonts w:eastAsia="Times New Roman"/>
          <w:noProof/>
          <w:color w:val="000000"/>
          <w:spacing w:val="-3"/>
          <w:sz w:val="24"/>
          <w:szCs w:val="24"/>
        </w:rPr>
        <w:t xml:space="preserve">Blackstone, William, </w:t>
      </w:r>
      <w:r w:rsidRPr="007D1565">
        <w:rPr>
          <w:rFonts w:eastAsia="Times New Roman"/>
          <w:i/>
          <w:noProof/>
          <w:color w:val="000000"/>
          <w:spacing w:val="-3"/>
          <w:sz w:val="24"/>
          <w:szCs w:val="24"/>
        </w:rPr>
        <w:t xml:space="preserve">Commentaries </w:t>
      </w:r>
      <w:r w:rsidRPr="007D1565">
        <w:rPr>
          <w:rFonts w:eastAsia="Times New Roman"/>
          <w:noProof/>
          <w:color w:val="000000"/>
          <w:spacing w:val="-3"/>
          <w:sz w:val="24"/>
          <w:szCs w:val="24"/>
        </w:rPr>
        <w:t>ch. 14, (1765)</w:t>
      </w:r>
      <w:r w:rsidRPr="007D1565">
        <w:rPr>
          <w:noProof/>
          <w:sz w:val="24"/>
          <w:szCs w:val="24"/>
        </w:rPr>
        <w:tab/>
        <w:t>15</w:t>
      </w:r>
    </w:p>
    <w:p w:rsidR="006B5914" w:rsidRPr="007D1565" w:rsidP="006B5914">
      <w:pPr>
        <w:pStyle w:val="TableofAuthorities"/>
        <w:tabs>
          <w:tab w:val="right" w:leader="dot" w:pos="9370"/>
        </w:tabs>
        <w:spacing w:after="120"/>
        <w:ind w:left="0" w:firstLine="0"/>
        <w:rPr>
          <w:noProof/>
          <w:sz w:val="24"/>
          <w:szCs w:val="24"/>
        </w:rPr>
      </w:pPr>
      <w:r w:rsidRPr="007D1565">
        <w:rPr>
          <w:rFonts w:eastAsia="Times New Roman"/>
          <w:noProof/>
          <w:color w:val="000000"/>
          <w:spacing w:val="-2"/>
          <w:sz w:val="24"/>
          <w:szCs w:val="24"/>
        </w:rPr>
        <w:t xml:space="preserve">Bracton, H. de, </w:t>
      </w:r>
      <w:r w:rsidRPr="007D1565">
        <w:rPr>
          <w:rFonts w:eastAsia="Times New Roman"/>
          <w:i/>
          <w:noProof/>
          <w:color w:val="000000"/>
          <w:spacing w:val="-2"/>
          <w:sz w:val="24"/>
          <w:szCs w:val="24"/>
        </w:rPr>
        <w:t xml:space="preserve">De Legibus et Consuetudinibus Angliae </w:t>
      </w:r>
      <w:r w:rsidRPr="007D1565">
        <w:rPr>
          <w:rFonts w:eastAsia="Times New Roman"/>
          <w:noProof/>
          <w:color w:val="000000"/>
          <w:spacing w:val="-2"/>
          <w:sz w:val="24"/>
          <w:szCs w:val="24"/>
        </w:rPr>
        <w:t>505 (Sir Travers Twiss ed. 1879)</w:t>
      </w:r>
      <w:r w:rsidRPr="007D1565">
        <w:rPr>
          <w:noProof/>
          <w:sz w:val="24"/>
          <w:szCs w:val="24"/>
        </w:rPr>
        <w:tab/>
        <w:t>14</w:t>
      </w:r>
    </w:p>
    <w:p w:rsidR="006B5914" w:rsidRPr="007D1565" w:rsidP="006B5914">
      <w:pPr>
        <w:pStyle w:val="TableofAuthorities"/>
        <w:tabs>
          <w:tab w:val="right" w:leader="dot" w:pos="9370"/>
        </w:tabs>
        <w:spacing w:after="120"/>
        <w:ind w:left="216" w:hanging="216"/>
        <w:rPr>
          <w:noProof/>
          <w:sz w:val="24"/>
          <w:szCs w:val="24"/>
        </w:rPr>
      </w:pPr>
      <w:r w:rsidRPr="007D1565">
        <w:rPr>
          <w:noProof/>
          <w:sz w:val="24"/>
          <w:szCs w:val="24"/>
        </w:rPr>
        <w:t xml:space="preserve">Green Jr., Rev. Johnnie, </w:t>
      </w:r>
      <w:r w:rsidRPr="007D1565">
        <w:rPr>
          <w:i/>
          <w:noProof/>
          <w:sz w:val="24"/>
          <w:szCs w:val="24"/>
        </w:rPr>
        <w:t>Let Gravely Ill N.Y.ers speed their deaths</w:t>
      </w:r>
      <w:r w:rsidRPr="007D1565">
        <w:rPr>
          <w:noProof/>
          <w:sz w:val="24"/>
          <w:szCs w:val="24"/>
        </w:rPr>
        <w:t>, New York Daily News  (2017)</w:t>
      </w:r>
      <w:r w:rsidRPr="007D1565">
        <w:rPr>
          <w:noProof/>
          <w:sz w:val="24"/>
          <w:szCs w:val="24"/>
        </w:rPr>
        <w:tab/>
        <w:t>4</w:t>
      </w:r>
    </w:p>
    <w:p w:rsidR="006B5914" w:rsidRPr="007D1565" w:rsidP="006B5914">
      <w:pPr>
        <w:pStyle w:val="TableofAuthorities"/>
        <w:tabs>
          <w:tab w:val="right" w:leader="dot" w:pos="9370"/>
        </w:tabs>
        <w:spacing w:after="120"/>
        <w:ind w:left="216" w:hanging="216"/>
        <w:rPr>
          <w:rFonts w:eastAsia="Times New Roman"/>
          <w:noProof/>
          <w:color w:val="000000"/>
          <w:spacing w:val="-2"/>
          <w:sz w:val="24"/>
          <w:szCs w:val="24"/>
        </w:rPr>
      </w:pPr>
      <w:r w:rsidRPr="007D1565">
        <w:rPr>
          <w:rFonts w:eastAsia="Times New Roman"/>
          <w:noProof/>
          <w:color w:val="000000"/>
          <w:spacing w:val="-3"/>
          <w:sz w:val="24"/>
          <w:szCs w:val="24"/>
        </w:rPr>
        <w:t xml:space="preserve">Hale, Sir Matthew, </w:t>
      </w:r>
      <w:r w:rsidRPr="007D1565">
        <w:rPr>
          <w:rFonts w:eastAsia="Times New Roman"/>
          <w:i/>
          <w:noProof/>
          <w:color w:val="000000"/>
          <w:spacing w:val="-3"/>
          <w:sz w:val="24"/>
          <w:szCs w:val="24"/>
        </w:rPr>
        <w:t xml:space="preserve">Historia Placitorum Coronӕ </w:t>
      </w:r>
      <w:r w:rsidRPr="007D1565">
        <w:rPr>
          <w:rFonts w:eastAsia="Times New Roman"/>
          <w:noProof/>
          <w:color w:val="000000"/>
          <w:spacing w:val="-3"/>
          <w:sz w:val="24"/>
          <w:szCs w:val="24"/>
        </w:rPr>
        <w:t>*411-12 (1736)</w:t>
      </w:r>
      <w:r w:rsidRPr="007D1565">
        <w:rPr>
          <w:noProof/>
          <w:sz w:val="24"/>
          <w:szCs w:val="24"/>
        </w:rPr>
        <w:tab/>
        <w:t>15</w:t>
      </w:r>
    </w:p>
    <w:p w:rsidR="006B5914" w:rsidRPr="007D1565" w:rsidP="006B5914">
      <w:pPr>
        <w:pStyle w:val="TableofAuthorities"/>
        <w:tabs>
          <w:tab w:val="right" w:leader="dot" w:pos="9370"/>
        </w:tabs>
        <w:spacing w:after="120"/>
        <w:ind w:left="0" w:firstLine="0"/>
        <w:rPr>
          <w:noProof/>
          <w:sz w:val="24"/>
          <w:szCs w:val="24"/>
        </w:rPr>
      </w:pPr>
      <w:r w:rsidRPr="007D1565">
        <w:rPr>
          <w:rFonts w:eastAsia="Times New Roman"/>
          <w:noProof/>
          <w:color w:val="000000"/>
          <w:spacing w:val="-2"/>
          <w:sz w:val="24"/>
          <w:szCs w:val="24"/>
        </w:rPr>
        <w:t>Larue, Gerald</w:t>
      </w:r>
      <w:r w:rsidRPr="007D1565">
        <w:rPr>
          <w:rFonts w:eastAsia="Times New Roman"/>
          <w:i/>
          <w:noProof/>
          <w:color w:val="000000"/>
          <w:spacing w:val="-2"/>
          <w:sz w:val="24"/>
          <w:szCs w:val="24"/>
        </w:rPr>
        <w:t>, Play</w:t>
      </w:r>
      <w:r w:rsidRPr="007D1565">
        <w:rPr>
          <w:rFonts w:eastAsia="Times New Roman"/>
          <w:i/>
          <w:noProof/>
          <w:color w:val="000000"/>
          <w:spacing w:val="-2"/>
          <w:sz w:val="24"/>
          <w:szCs w:val="24"/>
        </w:rPr>
        <w:t xml:space="preserve">ing God: 50 Religions’ Views on Your Right to Die </w:t>
      </w:r>
      <w:r w:rsidRPr="007D1565">
        <w:rPr>
          <w:rFonts w:eastAsia="Times New Roman"/>
          <w:noProof/>
          <w:color w:val="000000"/>
          <w:spacing w:val="-2"/>
          <w:sz w:val="24"/>
          <w:szCs w:val="24"/>
        </w:rPr>
        <w:t>420-22 (1996)</w:t>
      </w:r>
      <w:r w:rsidRPr="007D1565">
        <w:rPr>
          <w:noProof/>
          <w:sz w:val="24"/>
          <w:szCs w:val="24"/>
        </w:rPr>
        <w:tab/>
        <w:t>13</w:t>
      </w:r>
    </w:p>
    <w:p w:rsidR="006B5914" w:rsidRPr="007D1565" w:rsidP="006B5914">
      <w:pPr>
        <w:pStyle w:val="TableofAuthorities"/>
        <w:tabs>
          <w:tab w:val="right" w:leader="dot" w:pos="9370"/>
        </w:tabs>
        <w:spacing w:after="120"/>
        <w:ind w:left="0" w:firstLine="0"/>
        <w:rPr>
          <w:noProof/>
          <w:sz w:val="24"/>
          <w:szCs w:val="24"/>
        </w:rPr>
      </w:pPr>
      <w:r w:rsidRPr="007D1565">
        <w:rPr>
          <w:rFonts w:eastAsia="Times New Roman"/>
          <w:noProof/>
          <w:color w:val="000000"/>
          <w:spacing w:val="-2"/>
          <w:sz w:val="24"/>
          <w:szCs w:val="24"/>
        </w:rPr>
        <w:t xml:space="preserve">Marzen, Thomas </w:t>
      </w:r>
      <w:r w:rsidRPr="007D1565">
        <w:rPr>
          <w:rFonts w:eastAsia="Times New Roman"/>
          <w:i/>
          <w:noProof/>
          <w:color w:val="000000"/>
          <w:spacing w:val="-2"/>
          <w:sz w:val="24"/>
          <w:szCs w:val="24"/>
        </w:rPr>
        <w:t xml:space="preserve">et al., Suicide: A Constitutional Right?, </w:t>
      </w:r>
      <w:r w:rsidRPr="007D1565">
        <w:rPr>
          <w:rFonts w:eastAsia="Times New Roman"/>
          <w:noProof/>
          <w:color w:val="000000"/>
          <w:spacing w:val="-2"/>
          <w:sz w:val="24"/>
          <w:szCs w:val="24"/>
        </w:rPr>
        <w:t>24 Duq. L. Rev. 1 (1985)</w:t>
      </w:r>
      <w:r w:rsidRPr="007D1565">
        <w:rPr>
          <w:noProof/>
          <w:sz w:val="24"/>
          <w:szCs w:val="24"/>
        </w:rPr>
        <w:tab/>
        <w:t>13, 14</w:t>
      </w:r>
    </w:p>
    <w:p w:rsidR="006B5914" w:rsidRPr="007D1565" w:rsidP="006B5914">
      <w:pPr>
        <w:pStyle w:val="TableofAuthorities"/>
        <w:tabs>
          <w:tab w:val="right" w:leader="dot" w:pos="9370"/>
        </w:tabs>
        <w:spacing w:after="120"/>
        <w:ind w:left="216" w:hanging="216"/>
        <w:rPr>
          <w:noProof/>
          <w:sz w:val="24"/>
          <w:szCs w:val="24"/>
        </w:rPr>
      </w:pPr>
      <w:r w:rsidRPr="007D1565">
        <w:rPr>
          <w:rFonts w:eastAsia="Times New Roman"/>
          <w:noProof/>
          <w:color w:val="000000"/>
          <w:spacing w:val="-2"/>
          <w:sz w:val="24"/>
          <w:szCs w:val="24"/>
        </w:rPr>
        <w:t xml:space="preserve">Neander, A. , </w:t>
      </w:r>
      <w:r w:rsidRPr="007D1565">
        <w:rPr>
          <w:rFonts w:eastAsia="Times New Roman"/>
          <w:i/>
          <w:noProof/>
          <w:color w:val="000000"/>
          <w:spacing w:val="-2"/>
          <w:sz w:val="24"/>
          <w:szCs w:val="24"/>
        </w:rPr>
        <w:t xml:space="preserve">General History of the Christian Religion and </w:t>
      </w:r>
      <w:r w:rsidRPr="007D1565">
        <w:rPr>
          <w:rFonts w:eastAsia="Times New Roman"/>
          <w:i/>
          <w:noProof/>
          <w:color w:val="000000" w:themeColor="text1"/>
          <w:spacing w:val="-2"/>
          <w:sz w:val="24"/>
          <w:szCs w:val="24"/>
        </w:rPr>
        <w:t xml:space="preserve">Church </w:t>
      </w:r>
      <w:r w:rsidRPr="007D1565">
        <w:rPr>
          <w:rFonts w:eastAsia="Times New Roman"/>
          <w:noProof/>
          <w:color w:val="000000" w:themeColor="text1"/>
          <w:spacing w:val="-2"/>
          <w:sz w:val="24"/>
          <w:szCs w:val="24"/>
        </w:rPr>
        <w:t>141 (Joseph Torrey trans. 1865)</w:t>
      </w:r>
      <w:r w:rsidRPr="007D1565">
        <w:rPr>
          <w:noProof/>
          <w:sz w:val="24"/>
          <w:szCs w:val="24"/>
        </w:rPr>
        <w:tab/>
      </w:r>
      <w:r w:rsidRPr="007D1565">
        <w:rPr>
          <w:noProof/>
          <w:sz w:val="24"/>
          <w:szCs w:val="24"/>
        </w:rPr>
        <w:t>14</w:t>
      </w:r>
    </w:p>
    <w:p w:rsidR="006B5914" w:rsidRPr="007D1565" w:rsidP="006B5914">
      <w:pPr>
        <w:pStyle w:val="TableofAuthorities"/>
        <w:tabs>
          <w:tab w:val="right" w:leader="dot" w:pos="9370"/>
        </w:tabs>
        <w:ind w:left="0" w:firstLine="0"/>
        <w:rPr>
          <w:rFonts w:eastAsia="Times New Roman"/>
          <w:i/>
          <w:noProof/>
          <w:color w:val="000000" w:themeColor="text1"/>
          <w:spacing w:val="-2"/>
          <w:sz w:val="24"/>
          <w:szCs w:val="24"/>
        </w:rPr>
      </w:pPr>
      <w:r w:rsidRPr="007D1565">
        <w:rPr>
          <w:rFonts w:eastAsia="Times New Roman"/>
          <w:color w:val="000000" w:themeColor="text1"/>
          <w:spacing w:val="-2"/>
          <w:sz w:val="24"/>
          <w:szCs w:val="24"/>
        </w:rPr>
        <w:t xml:space="preserve">Neeley, Steven G., </w:t>
      </w:r>
      <w:r w:rsidRPr="007D1565">
        <w:rPr>
          <w:rFonts w:eastAsia="Times New Roman"/>
          <w:i/>
          <w:noProof/>
          <w:color w:val="000000" w:themeColor="text1"/>
          <w:spacing w:val="-2"/>
          <w:sz w:val="24"/>
          <w:szCs w:val="24"/>
        </w:rPr>
        <w:t>The Right to Self-Directed Death: Reconsidering an Ancient Proscription,</w:t>
      </w:r>
    </w:p>
    <w:p w:rsidR="006B5914" w:rsidRPr="007D1565" w:rsidP="006B5914">
      <w:pPr>
        <w:pStyle w:val="TableofAuthorities"/>
        <w:tabs>
          <w:tab w:val="right" w:leader="dot" w:pos="9370"/>
        </w:tabs>
        <w:spacing w:after="120"/>
        <w:ind w:left="216" w:hanging="216"/>
        <w:rPr>
          <w:noProof/>
          <w:sz w:val="24"/>
          <w:szCs w:val="24"/>
        </w:rPr>
      </w:pPr>
      <w:r w:rsidRPr="007D1565">
        <w:rPr>
          <w:rFonts w:eastAsia="Times New Roman"/>
          <w:i/>
          <w:noProof/>
          <w:color w:val="000000" w:themeColor="text1"/>
          <w:spacing w:val="-2"/>
          <w:sz w:val="24"/>
          <w:szCs w:val="24"/>
        </w:rPr>
        <w:tab/>
      </w:r>
      <w:r w:rsidRPr="007D1565">
        <w:rPr>
          <w:rFonts w:eastAsia="Times New Roman"/>
          <w:noProof/>
          <w:color w:val="000000" w:themeColor="text1"/>
          <w:spacing w:val="-2"/>
          <w:sz w:val="24"/>
          <w:szCs w:val="24"/>
        </w:rPr>
        <w:t>36 Cath. Law. 111 (1995)</w:t>
      </w:r>
      <w:r w:rsidRPr="007D1565">
        <w:rPr>
          <w:noProof/>
          <w:sz w:val="24"/>
          <w:szCs w:val="24"/>
        </w:rPr>
        <w:tab/>
        <w:t>13, 14</w:t>
      </w:r>
    </w:p>
    <w:p w:rsidR="006B5914" w:rsidRPr="007D1565" w:rsidP="006B5914">
      <w:pPr>
        <w:pStyle w:val="TableofAuthorities"/>
        <w:tabs>
          <w:tab w:val="right" w:leader="dot" w:pos="9370"/>
        </w:tabs>
        <w:spacing w:after="120"/>
        <w:ind w:left="216" w:hanging="216"/>
        <w:rPr>
          <w:noProof/>
          <w:sz w:val="24"/>
          <w:szCs w:val="24"/>
        </w:rPr>
      </w:pPr>
      <w:r w:rsidRPr="007D1565">
        <w:rPr>
          <w:noProof/>
          <w:sz w:val="24"/>
          <w:szCs w:val="24"/>
        </w:rPr>
        <w:t>Oregon Health Authority, Public Health Division</w:t>
      </w:r>
      <w:r w:rsidRPr="007D1565">
        <w:rPr>
          <w:noProof/>
          <w:color w:val="000000"/>
          <w:sz w:val="24"/>
          <w:szCs w:val="24"/>
        </w:rPr>
        <w:t xml:space="preserve">, </w:t>
      </w:r>
      <w:r w:rsidRPr="007D1565">
        <w:rPr>
          <w:i/>
          <w:noProof/>
          <w:color w:val="000000"/>
          <w:sz w:val="24"/>
          <w:szCs w:val="24"/>
        </w:rPr>
        <w:t xml:space="preserve">Oregon Death with Dignity Act – </w:t>
      </w:r>
      <w:r w:rsidRPr="007D1565">
        <w:rPr>
          <w:i/>
          <w:noProof/>
          <w:sz w:val="24"/>
          <w:szCs w:val="24"/>
        </w:rPr>
        <w:t>Data Summary 2016</w:t>
      </w:r>
      <w:r w:rsidRPr="007D1565">
        <w:rPr>
          <w:noProof/>
          <w:sz w:val="24"/>
          <w:szCs w:val="24"/>
        </w:rPr>
        <w:t>, (2017)</w:t>
      </w:r>
      <w:r w:rsidRPr="007D1565">
        <w:rPr>
          <w:noProof/>
          <w:sz w:val="24"/>
          <w:szCs w:val="24"/>
        </w:rPr>
        <w:tab/>
        <w:t>3</w:t>
      </w:r>
    </w:p>
    <w:p w:rsidR="006B5914" w:rsidRPr="007D1565" w:rsidP="006B5914">
      <w:pPr>
        <w:pStyle w:val="TableofAuthorities"/>
        <w:tabs>
          <w:tab w:val="right" w:leader="dot" w:pos="9370"/>
        </w:tabs>
        <w:spacing w:after="120"/>
        <w:ind w:left="0" w:firstLine="0"/>
        <w:rPr>
          <w:noProof/>
          <w:sz w:val="24"/>
          <w:szCs w:val="24"/>
        </w:rPr>
      </w:pPr>
      <w:r w:rsidRPr="007D1565">
        <w:rPr>
          <w:noProof/>
          <w:color w:val="000000"/>
          <w:sz w:val="24"/>
          <w:szCs w:val="24"/>
        </w:rPr>
        <w:t>Pew Forum on Religi</w:t>
      </w:r>
      <w:r w:rsidRPr="007D1565">
        <w:rPr>
          <w:noProof/>
          <w:color w:val="000000"/>
          <w:sz w:val="24"/>
          <w:szCs w:val="24"/>
        </w:rPr>
        <w:t xml:space="preserve">on and Public Life, </w:t>
      </w:r>
      <w:r w:rsidRPr="007D1565">
        <w:rPr>
          <w:i/>
          <w:noProof/>
          <w:color w:val="000000"/>
          <w:sz w:val="24"/>
          <w:szCs w:val="24"/>
        </w:rPr>
        <w:t xml:space="preserve">U.S. Religious Landscape Survey </w:t>
      </w:r>
      <w:r w:rsidRPr="007D1565">
        <w:rPr>
          <w:noProof/>
          <w:color w:val="000000"/>
          <w:sz w:val="24"/>
          <w:szCs w:val="24"/>
        </w:rPr>
        <w:t>(2014).</w:t>
      </w:r>
      <w:r w:rsidRPr="007D1565">
        <w:rPr>
          <w:noProof/>
          <w:sz w:val="24"/>
          <w:szCs w:val="24"/>
        </w:rPr>
        <w:tab/>
        <w:t>5</w:t>
      </w:r>
    </w:p>
    <w:p w:rsidR="006B5914" w:rsidRPr="007D1565" w:rsidP="006B5914">
      <w:pPr>
        <w:pStyle w:val="TableofAuthorities"/>
        <w:tabs>
          <w:tab w:val="right" w:leader="dot" w:pos="9370"/>
        </w:tabs>
        <w:spacing w:after="120"/>
        <w:ind w:left="0" w:firstLine="0"/>
        <w:rPr>
          <w:noProof/>
          <w:sz w:val="24"/>
          <w:szCs w:val="24"/>
        </w:rPr>
      </w:pPr>
      <w:r w:rsidRPr="007D1565">
        <w:rPr>
          <w:noProof/>
          <w:color w:val="000000"/>
          <w:sz w:val="24"/>
          <w:szCs w:val="24"/>
        </w:rPr>
        <w:t>Spong,</w:t>
      </w:r>
      <w:r w:rsidRPr="007D1565">
        <w:rPr>
          <w:sz w:val="24"/>
          <w:szCs w:val="24"/>
        </w:rPr>
        <w:t xml:space="preserve"> </w:t>
      </w:r>
      <w:r w:rsidRPr="007D1565">
        <w:rPr>
          <w:noProof/>
          <w:color w:val="000000"/>
          <w:sz w:val="24"/>
          <w:szCs w:val="24"/>
        </w:rPr>
        <w:t xml:space="preserve">John Shelby, </w:t>
      </w:r>
      <w:r w:rsidRPr="007D1565">
        <w:rPr>
          <w:i/>
          <w:noProof/>
          <w:color w:val="000000"/>
          <w:sz w:val="24"/>
          <w:szCs w:val="24"/>
        </w:rPr>
        <w:t>Address to The Hemlock Society of San Diego</w:t>
      </w:r>
      <w:r w:rsidRPr="007D1565">
        <w:rPr>
          <w:noProof/>
          <w:color w:val="000000"/>
          <w:sz w:val="24"/>
          <w:szCs w:val="24"/>
        </w:rPr>
        <w:t xml:space="preserve"> (2003)</w:t>
      </w:r>
      <w:r w:rsidRPr="007D1565">
        <w:rPr>
          <w:noProof/>
          <w:sz w:val="24"/>
          <w:szCs w:val="24"/>
        </w:rPr>
        <w:tab/>
        <w:t>4</w:t>
      </w:r>
    </w:p>
    <w:p w:rsidR="006B5914" w:rsidRPr="007D1565" w:rsidP="006B5914">
      <w:pPr>
        <w:pStyle w:val="TableofAuthorities"/>
        <w:tabs>
          <w:tab w:val="right" w:leader="dot" w:pos="9370"/>
        </w:tabs>
        <w:ind w:left="0" w:firstLine="0"/>
        <w:rPr>
          <w:rFonts w:eastAsia="Times New Roman"/>
          <w:i/>
          <w:noProof/>
          <w:color w:val="000000"/>
          <w:spacing w:val="-2"/>
          <w:sz w:val="24"/>
          <w:szCs w:val="24"/>
        </w:rPr>
      </w:pPr>
      <w:r w:rsidRPr="007D1565">
        <w:rPr>
          <w:rFonts w:eastAsia="Times New Roman"/>
          <w:noProof/>
          <w:color w:val="000000"/>
          <w:spacing w:val="-2"/>
          <w:sz w:val="24"/>
          <w:szCs w:val="24"/>
        </w:rPr>
        <w:t xml:space="preserve">St. John-Stevas, Norman, </w:t>
      </w:r>
      <w:r w:rsidRPr="007D1565">
        <w:rPr>
          <w:rFonts w:eastAsia="Times New Roman"/>
          <w:i/>
          <w:noProof/>
          <w:color w:val="000000"/>
          <w:spacing w:val="-2"/>
          <w:sz w:val="24"/>
          <w:szCs w:val="24"/>
        </w:rPr>
        <w:t>Life, Death and the Law: Law and</w:t>
      </w:r>
    </w:p>
    <w:p w:rsidR="006B5914" w:rsidRPr="007D1565" w:rsidP="006B5914">
      <w:pPr>
        <w:pStyle w:val="TableofAuthorities"/>
        <w:tabs>
          <w:tab w:val="right" w:leader="dot" w:pos="9370"/>
        </w:tabs>
        <w:spacing w:after="120"/>
        <w:ind w:left="216" w:hanging="216"/>
        <w:rPr>
          <w:noProof/>
          <w:sz w:val="24"/>
          <w:szCs w:val="24"/>
        </w:rPr>
      </w:pPr>
      <w:r w:rsidRPr="007D1565">
        <w:rPr>
          <w:rFonts w:eastAsia="Times New Roman"/>
          <w:i/>
          <w:noProof/>
          <w:color w:val="000000"/>
          <w:spacing w:val="-2"/>
          <w:sz w:val="24"/>
          <w:szCs w:val="24"/>
        </w:rPr>
        <w:tab/>
        <w:t xml:space="preserve">Christian Morals in England and the United States </w:t>
      </w:r>
      <w:r w:rsidRPr="007D1565">
        <w:rPr>
          <w:rFonts w:eastAsia="Times New Roman"/>
          <w:noProof/>
          <w:color w:val="000000"/>
          <w:spacing w:val="-2"/>
          <w:sz w:val="24"/>
          <w:szCs w:val="24"/>
        </w:rPr>
        <w:t>233 (1961)</w:t>
      </w:r>
      <w:r w:rsidRPr="007D1565">
        <w:rPr>
          <w:noProof/>
          <w:sz w:val="24"/>
          <w:szCs w:val="24"/>
        </w:rPr>
        <w:tab/>
      </w:r>
      <w:r w:rsidRPr="007D1565">
        <w:rPr>
          <w:noProof/>
          <w:sz w:val="24"/>
          <w:szCs w:val="24"/>
        </w:rPr>
        <w:t>14</w:t>
      </w:r>
    </w:p>
    <w:p w:rsidR="006B5914" w:rsidRPr="007D1565" w:rsidP="006B5914">
      <w:pPr>
        <w:pStyle w:val="TableofAuthorities"/>
        <w:tabs>
          <w:tab w:val="right" w:leader="dot" w:pos="9370"/>
        </w:tabs>
        <w:spacing w:after="120"/>
        <w:ind w:left="0" w:firstLine="0"/>
        <w:rPr>
          <w:noProof/>
          <w:sz w:val="24"/>
          <w:szCs w:val="24"/>
        </w:rPr>
      </w:pPr>
      <w:r w:rsidRPr="007D1565">
        <w:rPr>
          <w:noProof/>
          <w:color w:val="000000"/>
          <w:sz w:val="24"/>
          <w:szCs w:val="24"/>
        </w:rPr>
        <w:t xml:space="preserve">The American Ethical Union Board of Directors, </w:t>
      </w:r>
      <w:r w:rsidRPr="007D1565">
        <w:rPr>
          <w:i/>
          <w:noProof/>
          <w:color w:val="000000"/>
          <w:sz w:val="24"/>
          <w:szCs w:val="24"/>
        </w:rPr>
        <w:t>Resolution 3-03</w:t>
      </w:r>
      <w:r w:rsidRPr="007D1565">
        <w:rPr>
          <w:noProof/>
          <w:color w:val="000000"/>
          <w:sz w:val="24"/>
          <w:szCs w:val="24"/>
        </w:rPr>
        <w:t xml:space="preserve"> (2003)</w:t>
      </w:r>
      <w:r w:rsidRPr="007D1565">
        <w:rPr>
          <w:noProof/>
          <w:sz w:val="24"/>
          <w:szCs w:val="24"/>
        </w:rPr>
        <w:tab/>
        <w:t>7</w:t>
      </w:r>
    </w:p>
    <w:p w:rsidR="006B5914" w:rsidRPr="007D1565" w:rsidP="006B5914">
      <w:pPr>
        <w:pStyle w:val="TableofAuthorities"/>
        <w:tabs>
          <w:tab w:val="right" w:leader="dot" w:pos="9370"/>
        </w:tabs>
        <w:spacing w:after="120"/>
        <w:ind w:left="0" w:firstLine="0"/>
        <w:rPr>
          <w:noProof/>
          <w:sz w:val="24"/>
          <w:szCs w:val="24"/>
        </w:rPr>
      </w:pPr>
      <w:r w:rsidRPr="007D1565">
        <w:rPr>
          <w:rFonts w:eastAsia="Times New Roman"/>
          <w:noProof/>
          <w:color w:val="000000" w:themeColor="text1"/>
          <w:spacing w:val="-2"/>
          <w:sz w:val="24"/>
          <w:szCs w:val="24"/>
        </w:rPr>
        <w:t xml:space="preserve">Williams, Glanville, The </w:t>
      </w:r>
      <w:r w:rsidRPr="007D1565">
        <w:rPr>
          <w:rFonts w:eastAsia="Times New Roman"/>
          <w:i/>
          <w:noProof/>
          <w:color w:val="000000" w:themeColor="text1"/>
          <w:spacing w:val="-2"/>
          <w:sz w:val="24"/>
          <w:szCs w:val="24"/>
        </w:rPr>
        <w:t xml:space="preserve">Sanctity of </w:t>
      </w:r>
      <w:r w:rsidRPr="007D1565">
        <w:rPr>
          <w:rFonts w:eastAsia="Times New Roman"/>
          <w:i/>
          <w:noProof/>
          <w:color w:val="000000" w:themeColor="text1"/>
          <w:sz w:val="24"/>
          <w:szCs w:val="24"/>
        </w:rPr>
        <w:t xml:space="preserve">Life and the Criminal Law </w:t>
      </w:r>
      <w:r w:rsidRPr="007D1565">
        <w:rPr>
          <w:rFonts w:eastAsia="Times New Roman"/>
          <w:noProof/>
          <w:color w:val="000000" w:themeColor="text1"/>
          <w:sz w:val="24"/>
          <w:szCs w:val="24"/>
        </w:rPr>
        <w:t>254-55 (1957)</w:t>
      </w:r>
      <w:r w:rsidRPr="007D1565">
        <w:rPr>
          <w:noProof/>
          <w:sz w:val="24"/>
          <w:szCs w:val="24"/>
        </w:rPr>
        <w:tab/>
        <w:t>13, 14</w:t>
      </w:r>
    </w:p>
    <w:p w:rsidR="006B5914" w:rsidP="006B5914">
      <w:pPr>
        <w:pStyle w:val="TableofAuthorities"/>
        <w:tabs>
          <w:tab w:val="right" w:leader="dot" w:pos="9370"/>
        </w:tabs>
        <w:spacing w:after="120"/>
        <w:ind w:left="0" w:firstLine="0"/>
        <w:rPr>
          <w:noProof/>
        </w:rPr>
      </w:pPr>
      <w:r w:rsidRPr="007D1565">
        <w:rPr>
          <w:noProof/>
          <w:color w:val="000000"/>
          <w:sz w:val="24"/>
          <w:szCs w:val="24"/>
        </w:rPr>
        <w:t xml:space="preserve">UUA General Assembly Resolution, </w:t>
      </w:r>
      <w:r>
        <w:rPr>
          <w:i/>
          <w:noProof/>
          <w:color w:val="000000"/>
          <w:sz w:val="24"/>
          <w:szCs w:val="24"/>
        </w:rPr>
        <w:t>T</w:t>
      </w:r>
      <w:r w:rsidRPr="007D1565">
        <w:rPr>
          <w:i/>
          <w:noProof/>
          <w:color w:val="000000"/>
          <w:sz w:val="24"/>
          <w:szCs w:val="24"/>
        </w:rPr>
        <w:t>he Right to Die With Dignity</w:t>
      </w:r>
      <w:r w:rsidRPr="007D1565">
        <w:rPr>
          <w:noProof/>
          <w:color w:val="000000"/>
          <w:sz w:val="24"/>
          <w:szCs w:val="24"/>
        </w:rPr>
        <w:t xml:space="preserve"> (1988).</w:t>
      </w:r>
      <w:r w:rsidRPr="007D1565">
        <w:rPr>
          <w:noProof/>
          <w:sz w:val="24"/>
          <w:szCs w:val="24"/>
        </w:rPr>
        <w:tab/>
        <w:t>6</w:t>
      </w:r>
    </w:p>
    <w:p w:rsidR="006B5914" w:rsidP="006B5914">
      <w:pPr>
        <w:pStyle w:val="TableofAuthorities"/>
        <w:tabs>
          <w:tab w:val="right" w:leader="dot" w:pos="9370"/>
        </w:tabs>
        <w:rPr>
          <w:i/>
          <w:noProof/>
          <w:color w:val="000000"/>
        </w:rPr>
      </w:pPr>
    </w:p>
    <w:p w:rsidR="006B5914" w:rsidP="006B5914">
      <w:pPr>
        <w:spacing w:before="1" w:after="1586" w:line="317" w:lineRule="exact"/>
        <w:sectPr w:rsidSect="00B67603">
          <w:headerReference w:type="default" r:id="rId8"/>
          <w:pgSz w:w="12240" w:h="15840"/>
          <w:pgMar w:top="1440" w:right="1427" w:bottom="180" w:left="1433" w:header="720" w:footer="720" w:gutter="0"/>
          <w:pgNumType w:fmt="lowerRoman"/>
          <w:cols w:space="720"/>
        </w:sectPr>
      </w:pPr>
      <w:r w:rsidRPr="006300D2">
        <w:rPr>
          <w:sz w:val="24"/>
          <w:szCs w:val="24"/>
        </w:rPr>
        <w:fldChar w:fldCharType="end"/>
      </w:r>
    </w:p>
    <w:p w:rsidR="006B5914" w:rsidRPr="00874886" w:rsidP="006B5914">
      <w:pPr>
        <w:pStyle w:val="Heading1"/>
      </w:pPr>
      <w:bookmarkStart w:id="1" w:name="_Toc480287513"/>
      <w:r w:rsidRPr="00874886">
        <w:t>STATEMENT OF INTEREST OF AMICI</w:t>
      </w:r>
      <w:bookmarkEnd w:id="1"/>
    </w:p>
    <w:p w:rsidR="006B5914" w:rsidRPr="00537B87" w:rsidP="006B5914">
      <w:pPr>
        <w:spacing w:line="480" w:lineRule="auto"/>
        <w:ind w:firstLine="720"/>
        <w:rPr>
          <w:color w:val="000000"/>
          <w:sz w:val="24"/>
          <w:szCs w:val="24"/>
        </w:rPr>
      </w:pPr>
      <w:r w:rsidRPr="00537B87">
        <w:rPr>
          <w:color w:val="000000"/>
          <w:sz w:val="24"/>
          <w:szCs w:val="24"/>
        </w:rPr>
        <w:t xml:space="preserve">The interest of </w:t>
      </w:r>
      <w:r w:rsidRPr="00537B87">
        <w:rPr>
          <w:i/>
          <w:color w:val="000000"/>
          <w:sz w:val="24"/>
          <w:szCs w:val="24"/>
        </w:rPr>
        <w:t xml:space="preserve">amici </w:t>
      </w:r>
      <w:r w:rsidRPr="00537B87">
        <w:rPr>
          <w:color w:val="000000"/>
          <w:sz w:val="24"/>
          <w:szCs w:val="24"/>
        </w:rPr>
        <w:t xml:space="preserve">in this case is to advocate for the freedom of competent, terminally ill New Yorkers of diverse religious backgrounds to make informed, voluntary decisions about the time, place, and manner of </w:t>
      </w:r>
      <w:r>
        <w:rPr>
          <w:color w:val="000000"/>
          <w:sz w:val="24"/>
          <w:szCs w:val="24"/>
        </w:rPr>
        <w:t xml:space="preserve">their own </w:t>
      </w:r>
      <w:r w:rsidRPr="00537B87">
        <w:rPr>
          <w:color w:val="000000"/>
          <w:sz w:val="24"/>
          <w:szCs w:val="24"/>
        </w:rPr>
        <w:t>death</w:t>
      </w:r>
      <w:r>
        <w:rPr>
          <w:color w:val="000000"/>
          <w:sz w:val="24"/>
          <w:szCs w:val="24"/>
        </w:rPr>
        <w:t xml:space="preserve">s, empowering them to </w:t>
      </w:r>
      <w:r w:rsidRPr="00537B87">
        <w:rPr>
          <w:color w:val="000000"/>
          <w:sz w:val="24"/>
          <w:szCs w:val="24"/>
        </w:rPr>
        <w:t xml:space="preserve">conform to their own </w:t>
      </w:r>
      <w:r>
        <w:rPr>
          <w:color w:val="000000"/>
          <w:sz w:val="24"/>
          <w:szCs w:val="24"/>
        </w:rPr>
        <w:t xml:space="preserve">deeply personal </w:t>
      </w:r>
      <w:r w:rsidRPr="00537B87">
        <w:rPr>
          <w:color w:val="000000"/>
          <w:sz w:val="24"/>
          <w:szCs w:val="24"/>
        </w:rPr>
        <w:t>religious, ethical and spiritual values. While the government may properly regulate this choice to ensure that it is truly voluntary and informed, the government may not proscribe the choice a</w:t>
      </w:r>
      <w:r w:rsidRPr="00537B87">
        <w:rPr>
          <w:color w:val="000000"/>
          <w:sz w:val="24"/>
          <w:szCs w:val="24"/>
        </w:rPr>
        <w:t xml:space="preserve">ltogether. To do so undermines </w:t>
      </w:r>
      <w:r>
        <w:rPr>
          <w:color w:val="000000"/>
          <w:sz w:val="24"/>
          <w:szCs w:val="24"/>
        </w:rPr>
        <w:t xml:space="preserve">privacy, </w:t>
      </w:r>
      <w:r w:rsidRPr="00537B87">
        <w:rPr>
          <w:color w:val="000000"/>
          <w:sz w:val="24"/>
          <w:szCs w:val="24"/>
        </w:rPr>
        <w:t>liberty</w:t>
      </w:r>
      <w:r>
        <w:rPr>
          <w:color w:val="000000"/>
          <w:sz w:val="24"/>
          <w:szCs w:val="24"/>
        </w:rPr>
        <w:t>,</w:t>
      </w:r>
      <w:r w:rsidRPr="00537B87">
        <w:rPr>
          <w:color w:val="000000"/>
          <w:sz w:val="24"/>
          <w:szCs w:val="24"/>
        </w:rPr>
        <w:t xml:space="preserve"> </w:t>
      </w:r>
      <w:r>
        <w:rPr>
          <w:color w:val="000000"/>
          <w:sz w:val="24"/>
          <w:szCs w:val="24"/>
        </w:rPr>
        <w:t xml:space="preserve">and autonomy </w:t>
      </w:r>
      <w:r w:rsidRPr="00537B87">
        <w:rPr>
          <w:color w:val="000000"/>
          <w:sz w:val="24"/>
          <w:szCs w:val="24"/>
        </w:rPr>
        <w:t xml:space="preserve">interests protected by the Constitution of the State of New York, and </w:t>
      </w:r>
      <w:r>
        <w:rPr>
          <w:color w:val="000000"/>
          <w:sz w:val="24"/>
          <w:szCs w:val="24"/>
        </w:rPr>
        <w:t xml:space="preserve">impermissibly </w:t>
      </w:r>
      <w:r w:rsidRPr="00537B87">
        <w:rPr>
          <w:color w:val="000000"/>
          <w:sz w:val="24"/>
          <w:szCs w:val="24"/>
        </w:rPr>
        <w:t>furthers the establishment of Catholic doctrine now codified in State law.</w:t>
      </w:r>
    </w:p>
    <w:p w:rsidR="006B5914" w:rsidRPr="00537B87" w:rsidP="006B5914">
      <w:pPr>
        <w:spacing w:line="480" w:lineRule="auto"/>
        <w:ind w:firstLine="720"/>
        <w:rPr>
          <w:color w:val="000000"/>
          <w:sz w:val="24"/>
          <w:szCs w:val="24"/>
        </w:rPr>
      </w:pPr>
      <w:r w:rsidRPr="00537B87">
        <w:rPr>
          <w:color w:val="000000"/>
          <w:sz w:val="24"/>
          <w:szCs w:val="24"/>
        </w:rPr>
        <w:t>THE UNITARIAN UNIVERSALIST ASSOCIAT</w:t>
      </w:r>
      <w:r w:rsidRPr="00537B87">
        <w:rPr>
          <w:color w:val="000000"/>
          <w:sz w:val="24"/>
          <w:szCs w:val="24"/>
        </w:rPr>
        <w:t>ION is a religious association formed from the consolidation of two religions: Unitarianism and Universalism. The Universalist Church of America was founded in 1793, and the American Unitarian Association in 1825. These faiths formed the Unitarian Universa</w:t>
      </w:r>
      <w:r w:rsidRPr="00537B87">
        <w:rPr>
          <w:color w:val="000000"/>
          <w:sz w:val="24"/>
          <w:szCs w:val="24"/>
        </w:rPr>
        <w:t xml:space="preserve">list Association (“UUA”) when they consolidated in 1961.  Both groups trace their roots in North America to the early Massachusetts settlers and the Framers of the Constitution.  Across the globe, the UUA legacy reaches back centuries to liberal religious </w:t>
      </w:r>
      <w:r w:rsidRPr="00537B87">
        <w:rPr>
          <w:color w:val="000000"/>
          <w:sz w:val="24"/>
          <w:szCs w:val="24"/>
        </w:rPr>
        <w:t>pioneers in England, Poland, and Transylvania. Today, Unitarian Universalists include people from many faiths who share UU values.  UUA congregations covenant to affirm and promote Seven Principles including:</w:t>
      </w:r>
      <w:r>
        <w:rPr>
          <w:color w:val="000000"/>
          <w:sz w:val="24"/>
          <w:szCs w:val="24"/>
        </w:rPr>
        <w:t xml:space="preserve"> </w:t>
      </w:r>
      <w:r w:rsidRPr="00537B87">
        <w:rPr>
          <w:color w:val="000000"/>
          <w:sz w:val="24"/>
          <w:szCs w:val="24"/>
        </w:rPr>
        <w:t>the inherent worth and dignity of every person;</w:t>
      </w:r>
      <w:r w:rsidRPr="00537B87">
        <w:rPr>
          <w:color w:val="000000"/>
          <w:sz w:val="24"/>
          <w:szCs w:val="24"/>
        </w:rPr>
        <w:t xml:space="preserve"> justice, equity and compassion in human relations; and a free and responsible search for truth and meaning.</w:t>
      </w:r>
    </w:p>
    <w:p w:rsidR="006B5914" w:rsidP="006B5914">
      <w:pPr>
        <w:spacing w:line="480" w:lineRule="auto"/>
        <w:ind w:firstLine="720"/>
        <w:rPr>
          <w:color w:val="000000"/>
          <w:sz w:val="24"/>
          <w:szCs w:val="24"/>
        </w:rPr>
      </w:pPr>
      <w:r w:rsidRPr="00537B87">
        <w:rPr>
          <w:color w:val="000000"/>
          <w:sz w:val="24"/>
          <w:szCs w:val="24"/>
        </w:rPr>
        <w:t>NEW YORK SOCIETY FOR ETHICAL CULTURE</w:t>
      </w:r>
      <w:r>
        <w:rPr>
          <w:color w:val="000000"/>
          <w:sz w:val="24"/>
          <w:szCs w:val="24"/>
        </w:rPr>
        <w:t xml:space="preserve"> (“Ethical Culture”)</w:t>
      </w:r>
      <w:r w:rsidRPr="00537B87">
        <w:rPr>
          <w:color w:val="000000"/>
          <w:sz w:val="24"/>
          <w:szCs w:val="24"/>
        </w:rPr>
        <w:t xml:space="preserve"> is a humanist community founded in 1876 and dedicated to ethics, social justice, and educa</w:t>
      </w:r>
      <w:r w:rsidRPr="00537B87">
        <w:rPr>
          <w:color w:val="000000"/>
          <w:sz w:val="24"/>
          <w:szCs w:val="24"/>
        </w:rPr>
        <w:t>tion.  Ethical Culture is a religion centered on ethics, not theology, whose mission is to encourage respect for humanity and nature and to create a better world.  Ethical Culture core religious beliefs include the inherent worth and dignity of every indiv</w:t>
      </w:r>
      <w:r w:rsidRPr="00537B87">
        <w:rPr>
          <w:color w:val="000000"/>
          <w:sz w:val="24"/>
          <w:szCs w:val="24"/>
        </w:rPr>
        <w:t xml:space="preserve">idual, the potential to grow and change, a responsibility to strive for ethical growth, and a responsibility to create a better world. The American Ethical Union is the federation of Ethical Culture Societies within the United States of which the New York </w:t>
      </w:r>
      <w:r w:rsidRPr="00537B87">
        <w:rPr>
          <w:color w:val="000000"/>
          <w:sz w:val="24"/>
          <w:szCs w:val="24"/>
        </w:rPr>
        <w:t>Society for Ethical Culture is a member.</w:t>
      </w:r>
    </w:p>
    <w:p w:rsidR="006B5914" w:rsidRPr="00537B87" w:rsidP="006B5914">
      <w:pPr>
        <w:spacing w:line="480" w:lineRule="auto"/>
        <w:ind w:firstLine="720"/>
        <w:rPr>
          <w:color w:val="000000"/>
          <w:sz w:val="24"/>
          <w:szCs w:val="24"/>
        </w:rPr>
      </w:pPr>
      <w:r>
        <w:rPr>
          <w:color w:val="000000"/>
          <w:sz w:val="24"/>
          <w:szCs w:val="24"/>
        </w:rPr>
        <w:t xml:space="preserve">Prof. Robert </w:t>
      </w:r>
      <w:r w:rsidRPr="00537B87">
        <w:rPr>
          <w:color w:val="000000"/>
          <w:sz w:val="24"/>
          <w:szCs w:val="24"/>
        </w:rPr>
        <w:t xml:space="preserve">A. F. Thurman, </w:t>
      </w:r>
      <w:r>
        <w:rPr>
          <w:color w:val="000000"/>
          <w:sz w:val="24"/>
          <w:szCs w:val="24"/>
        </w:rPr>
        <w:t xml:space="preserve">is the </w:t>
      </w:r>
      <w:r w:rsidRPr="00537B87">
        <w:rPr>
          <w:color w:val="000000"/>
          <w:sz w:val="24"/>
          <w:szCs w:val="24"/>
        </w:rPr>
        <w:t>Jey Tsong Khapa Chair in Indo-Tibetan Buddhist Studies at Columbia University</w:t>
      </w:r>
      <w:r>
        <w:rPr>
          <w:color w:val="000000"/>
          <w:sz w:val="24"/>
          <w:szCs w:val="24"/>
        </w:rPr>
        <w:t xml:space="preserve">.  </w:t>
      </w:r>
      <w:r w:rsidRPr="00537B87">
        <w:rPr>
          <w:color w:val="000000"/>
          <w:sz w:val="24"/>
          <w:szCs w:val="24"/>
        </w:rPr>
        <w:t>Professor Thurman holds the first endowed chair in Buddhist Studies in the West. Educated at Philips</w:t>
      </w:r>
      <w:r w:rsidRPr="00537B87">
        <w:rPr>
          <w:color w:val="000000"/>
          <w:sz w:val="24"/>
          <w:szCs w:val="24"/>
        </w:rPr>
        <w:t xml:space="preserve"> Exeter and Harvard, he then studied Tibet, Tibetan Buddhism, and Asian languages and histories for fifty years with many teachers, including His Holiness the Dalai Lama (C. U. Ph.D., hc, 1989). He has written substantial scholarly works, founding and edit</w:t>
      </w:r>
      <w:r w:rsidRPr="00537B87">
        <w:rPr>
          <w:color w:val="000000"/>
          <w:sz w:val="24"/>
          <w:szCs w:val="24"/>
        </w:rPr>
        <w:t xml:space="preserve">ing a new series through Columbia University Press, </w:t>
      </w:r>
      <w:r w:rsidRPr="00537B87">
        <w:rPr>
          <w:i/>
          <w:color w:val="000000"/>
          <w:sz w:val="24"/>
          <w:szCs w:val="24"/>
        </w:rPr>
        <w:t>Treasury of the Buddhist Sciences</w:t>
      </w:r>
      <w:r w:rsidRPr="00537B87">
        <w:rPr>
          <w:color w:val="000000"/>
          <w:sz w:val="24"/>
          <w:szCs w:val="24"/>
        </w:rPr>
        <w:t>. He also writes popular books, lecturing all over the world in the "public intellectual" tradition, with special concern for ethics and human rights. </w:t>
      </w:r>
    </w:p>
    <w:p w:rsidR="006B5914" w:rsidRPr="00537B87" w:rsidP="006B5914">
      <w:pPr>
        <w:spacing w:line="480" w:lineRule="auto"/>
        <w:jc w:val="center"/>
        <w:rPr>
          <w:color w:val="000000"/>
          <w:sz w:val="24"/>
          <w:szCs w:val="24"/>
        </w:rPr>
      </w:pPr>
      <w:r w:rsidRPr="00537B87">
        <w:rPr>
          <w:b/>
          <w:color w:val="000000"/>
          <w:sz w:val="24"/>
          <w:szCs w:val="24"/>
        </w:rPr>
        <w:t>RELIGIOUS TRADITION</w:t>
      </w:r>
      <w:r w:rsidRPr="00537B87">
        <w:rPr>
          <w:b/>
          <w:color w:val="000000"/>
          <w:sz w:val="24"/>
          <w:szCs w:val="24"/>
        </w:rPr>
        <w:t>S HOLD VARYING BELIEFS ON AID-IN-DYING</w:t>
      </w:r>
    </w:p>
    <w:p w:rsidR="006B5914" w:rsidRPr="00537B87" w:rsidP="006B5914">
      <w:pPr>
        <w:spacing w:line="480" w:lineRule="auto"/>
        <w:ind w:firstLine="720"/>
        <w:rPr>
          <w:color w:val="000000"/>
          <w:sz w:val="24"/>
          <w:szCs w:val="24"/>
        </w:rPr>
      </w:pPr>
      <w:r w:rsidRPr="00537B87">
        <w:rPr>
          <w:color w:val="000000"/>
          <w:sz w:val="24"/>
          <w:szCs w:val="24"/>
        </w:rPr>
        <w:t>A range of views exists throughout religious communities on aid-in-dying</w:t>
      </w:r>
      <w:r>
        <w:rPr>
          <w:color w:val="000000"/>
          <w:sz w:val="24"/>
          <w:szCs w:val="24"/>
        </w:rPr>
        <w:t xml:space="preserve">, a medical practice available only to mentally </w:t>
      </w:r>
      <w:r w:rsidRPr="00537B87">
        <w:rPr>
          <w:color w:val="000000"/>
          <w:sz w:val="24"/>
          <w:szCs w:val="24"/>
        </w:rPr>
        <w:t xml:space="preserve">competent, terminally ill persons.  The views of the Roman Catholic Church are set forth in an </w:t>
      </w:r>
      <w:r w:rsidRPr="00CB3F2F">
        <w:rPr>
          <w:color w:val="000000"/>
          <w:sz w:val="24"/>
          <w:szCs w:val="24"/>
        </w:rPr>
        <w:t>Amicus Curiae</w:t>
      </w:r>
      <w:r w:rsidRPr="00537B87">
        <w:rPr>
          <w:color w:val="000000"/>
          <w:sz w:val="24"/>
          <w:szCs w:val="24"/>
        </w:rPr>
        <w:t xml:space="preserve"> Brief filed with this Court on December 30, 2016 by The New York State Catholic Conference in support of Defendant-Respondent.  Here, </w:t>
      </w:r>
      <w:r w:rsidRPr="00537B87">
        <w:rPr>
          <w:i/>
          <w:color w:val="000000"/>
          <w:sz w:val="24"/>
          <w:szCs w:val="24"/>
        </w:rPr>
        <w:t>amici</w:t>
      </w:r>
      <w:r w:rsidRPr="00537B87">
        <w:rPr>
          <w:color w:val="000000"/>
          <w:sz w:val="24"/>
          <w:szCs w:val="24"/>
        </w:rPr>
        <w:t xml:space="preserve"> offer the Court perspectives from other faith traditions in support of aid-in-dying, in particular, th</w:t>
      </w:r>
      <w:r w:rsidRPr="00537B87">
        <w:rPr>
          <w:color w:val="000000"/>
          <w:sz w:val="24"/>
          <w:szCs w:val="24"/>
        </w:rPr>
        <w:t>ose of Unitarian Universalists, Buddhists,</w:t>
      </w:r>
      <w:r>
        <w:rPr>
          <w:color w:val="000000"/>
          <w:sz w:val="24"/>
          <w:szCs w:val="24"/>
        </w:rPr>
        <w:t xml:space="preserve"> and </w:t>
      </w:r>
      <w:r w:rsidRPr="00537B87">
        <w:rPr>
          <w:color w:val="000000"/>
          <w:sz w:val="24"/>
          <w:szCs w:val="24"/>
        </w:rPr>
        <w:t>the New York Society for Ethical Culture</w:t>
      </w:r>
      <w:r>
        <w:rPr>
          <w:color w:val="000000"/>
          <w:sz w:val="24"/>
          <w:szCs w:val="24"/>
        </w:rPr>
        <w:t xml:space="preserve">.  </w:t>
      </w:r>
      <w:r w:rsidRPr="00537B87">
        <w:rPr>
          <w:color w:val="000000"/>
          <w:sz w:val="24"/>
          <w:szCs w:val="24"/>
        </w:rPr>
        <w:t xml:space="preserve">The support of other religious traditions for competent, terminally ill persons to voluntarily access aid-in-dying is documented in, for example, the </w:t>
      </w:r>
      <w:r>
        <w:rPr>
          <w:i/>
          <w:color w:val="000000"/>
          <w:sz w:val="24"/>
          <w:szCs w:val="24"/>
        </w:rPr>
        <w:fldChar w:fldCharType="begin"/>
      </w:r>
      <w:r>
        <w:instrText xml:space="preserve"> TA \l "</w:instrText>
      </w:r>
      <w:r w:rsidRPr="00010240">
        <w:rPr>
          <w:i/>
          <w:color w:val="000000"/>
          <w:sz w:val="24"/>
          <w:szCs w:val="24"/>
        </w:rPr>
        <w:instrText>Brief of</w:instrText>
      </w:r>
      <w:r w:rsidRPr="00010240">
        <w:rPr>
          <w:i/>
          <w:color w:val="000000"/>
          <w:sz w:val="24"/>
          <w:szCs w:val="24"/>
        </w:rPr>
        <w:instrText xml:space="preserve"> Religious Amici Curiae on Behalf of Baxter</w:instrText>
      </w:r>
      <w:r w:rsidRPr="00010240">
        <w:rPr>
          <w:color w:val="000000"/>
          <w:sz w:val="24"/>
          <w:szCs w:val="24"/>
        </w:rPr>
        <w:instrText xml:space="preserve"> filed in 2009 with the Supreme Court of the State of Montana, Case No. DA 09-0051</w:instrText>
      </w:r>
      <w:r>
        <w:instrText>" \s "Brief of Religious Amici Curiae on Behalf of Baxter filed in 2009 with the Supreme Court of the State of Montana, Case No. DA</w:instrText>
      </w:r>
      <w:r>
        <w:instrText xml:space="preserve"> 09-0051" \c 1 </w:instrText>
      </w:r>
      <w:r>
        <w:rPr>
          <w:i/>
          <w:color w:val="000000"/>
          <w:sz w:val="24"/>
          <w:szCs w:val="24"/>
        </w:rPr>
        <w:fldChar w:fldCharType="end"/>
      </w:r>
      <w:r w:rsidRPr="00537B87">
        <w:rPr>
          <w:i/>
          <w:color w:val="000000"/>
          <w:sz w:val="24"/>
          <w:szCs w:val="24"/>
        </w:rPr>
        <w:t>Brief of Religious Amici Curiae on Behalf of Baxter</w:t>
      </w:r>
      <w:r w:rsidRPr="00537B87">
        <w:rPr>
          <w:color w:val="000000"/>
          <w:sz w:val="24"/>
          <w:szCs w:val="24"/>
        </w:rPr>
        <w:t xml:space="preserve"> filed in 2009 with the Supreme Court of the State of Montana, Case No. DA 09-0051</w:t>
      </w:r>
      <w:r>
        <w:rPr>
          <w:color w:val="000000"/>
          <w:sz w:val="24"/>
          <w:szCs w:val="24"/>
        </w:rPr>
        <w:fldChar w:fldCharType="begin"/>
      </w:r>
      <w:r>
        <w:instrText xml:space="preserve"> TA \s "Brief of Religious Amici Curiae on Behalf of Baxter filed in 2009 with the Supreme Court of the St</w:instrText>
      </w:r>
      <w:r>
        <w:instrText xml:space="preserve">ate of Montana, Case No. DA 09-0051" </w:instrText>
      </w:r>
      <w:r>
        <w:rPr>
          <w:color w:val="000000"/>
          <w:sz w:val="24"/>
          <w:szCs w:val="24"/>
        </w:rPr>
        <w:fldChar w:fldCharType="end"/>
      </w:r>
      <w:r w:rsidRPr="00537B87">
        <w:rPr>
          <w:color w:val="000000"/>
          <w:sz w:val="24"/>
          <w:szCs w:val="24"/>
        </w:rPr>
        <w:t xml:space="preserve">, and signed by Priests, Reverends and Ministers of the Episcopal, United Church of Christ, and Disciples of Christ Protestant denominations.  Also in the </w:t>
      </w:r>
      <w:r w:rsidRPr="00537B87">
        <w:rPr>
          <w:i/>
          <w:color w:val="000000"/>
          <w:sz w:val="24"/>
          <w:szCs w:val="24"/>
        </w:rPr>
        <w:t>Brief of 36 Religious Organizations, Leaders and Scholars as A</w:t>
      </w:r>
      <w:r w:rsidRPr="00537B87">
        <w:rPr>
          <w:i/>
          <w:color w:val="000000"/>
          <w:sz w:val="24"/>
          <w:szCs w:val="24"/>
        </w:rPr>
        <w:t xml:space="preserve">mici Curiae in Support of Respondents </w:t>
      </w:r>
      <w:r w:rsidRPr="00537B87">
        <w:rPr>
          <w:color w:val="000000"/>
          <w:sz w:val="24"/>
          <w:szCs w:val="24"/>
        </w:rPr>
        <w:t xml:space="preserve">filed with the United States Supreme Court in </w:t>
      </w:r>
      <w:r>
        <w:rPr>
          <w:i/>
          <w:color w:val="000000"/>
          <w:sz w:val="24"/>
          <w:szCs w:val="24"/>
        </w:rPr>
        <w:fldChar w:fldCharType="begin"/>
      </w:r>
      <w:r>
        <w:instrText xml:space="preserve"> TA \l "</w:instrText>
      </w:r>
      <w:r w:rsidRPr="000708AA">
        <w:rPr>
          <w:rFonts w:eastAsia="Times New Roman"/>
          <w:i/>
          <w:sz w:val="24"/>
          <w:szCs w:val="24"/>
        </w:rPr>
        <w:instrText>Vacco v. Quill</w:instrText>
      </w:r>
      <w:r w:rsidRPr="000708AA">
        <w:rPr>
          <w:rFonts w:eastAsia="Times New Roman"/>
          <w:sz w:val="24"/>
          <w:szCs w:val="24"/>
        </w:rPr>
        <w:instrText>, 521 U.S. 793, 803-10 (1997)</w:instrText>
      </w:r>
      <w:r>
        <w:instrText xml:space="preserve">" \s "Vacco v. Quill, 521 U.S. 793, 803-10 (1997)" \c 1 </w:instrText>
      </w:r>
      <w:r>
        <w:rPr>
          <w:i/>
          <w:color w:val="000000"/>
          <w:sz w:val="24"/>
          <w:szCs w:val="24"/>
        </w:rPr>
        <w:fldChar w:fldCharType="end"/>
      </w:r>
      <w:r w:rsidRPr="00537B87">
        <w:rPr>
          <w:i/>
          <w:color w:val="000000"/>
          <w:sz w:val="24"/>
          <w:szCs w:val="24"/>
        </w:rPr>
        <w:t>Vacco v. Quill</w:t>
      </w:r>
      <w:r>
        <w:rPr>
          <w:i/>
          <w:color w:val="000000"/>
          <w:sz w:val="24"/>
          <w:szCs w:val="24"/>
        </w:rPr>
        <w:t xml:space="preserve">, </w:t>
      </w:r>
      <w:r w:rsidRPr="00537B87">
        <w:rPr>
          <w:color w:val="000000"/>
          <w:sz w:val="24"/>
          <w:szCs w:val="24"/>
        </w:rPr>
        <w:t>1996 WL 711178</w:t>
      </w:r>
      <w:r>
        <w:rPr>
          <w:color w:val="000000"/>
          <w:sz w:val="24"/>
          <w:szCs w:val="24"/>
        </w:rPr>
        <w:t xml:space="preserve"> (December 10, 1996),</w:t>
      </w:r>
      <w:r>
        <w:rPr>
          <w:color w:val="000000"/>
          <w:sz w:val="24"/>
          <w:szCs w:val="24"/>
        </w:rPr>
        <w:fldChar w:fldCharType="begin"/>
      </w:r>
      <w:r>
        <w:instrText xml:space="preserve"> TA \l "</w:instrText>
      </w:r>
      <w:r w:rsidRPr="001219AA">
        <w:rPr>
          <w:i/>
          <w:color w:val="000000"/>
          <w:sz w:val="24"/>
          <w:szCs w:val="24"/>
        </w:rPr>
        <w:instrText>Brie</w:instrText>
      </w:r>
      <w:r w:rsidRPr="001219AA">
        <w:rPr>
          <w:i/>
          <w:color w:val="000000"/>
          <w:sz w:val="24"/>
          <w:szCs w:val="24"/>
        </w:rPr>
        <w:instrText xml:space="preserve">f of 36 Religious Organizations, Leaders and Scholars as Amici Curiae in Support of Respondents </w:instrText>
      </w:r>
      <w:r w:rsidRPr="001219AA">
        <w:rPr>
          <w:color w:val="000000"/>
          <w:sz w:val="24"/>
          <w:szCs w:val="24"/>
        </w:rPr>
        <w:instrText xml:space="preserve">filed with the United States Supreme Court in </w:instrText>
      </w:r>
      <w:r w:rsidRPr="001219AA">
        <w:rPr>
          <w:i/>
          <w:color w:val="000000"/>
          <w:sz w:val="24"/>
          <w:szCs w:val="24"/>
        </w:rPr>
        <w:instrText>Vacco v. Quill</w:instrText>
      </w:r>
      <w:r w:rsidRPr="001219AA">
        <w:rPr>
          <w:color w:val="000000"/>
          <w:sz w:val="24"/>
          <w:szCs w:val="24"/>
        </w:rPr>
        <w:instrText xml:space="preserve"> (available at 1996 WL 711178)</w:instrText>
      </w:r>
      <w:r>
        <w:instrText>" \s "Brief of 36 Religious Organizations, Leaders and Scholars as Ami</w:instrText>
      </w:r>
      <w:r>
        <w:instrText xml:space="preserve">ci Curiae in Support of Respondents filed with the United States Supreme Court in Vacco v. Quill (available at 1996 WL 711178)" \c 1 </w:instrText>
      </w:r>
      <w:r>
        <w:rPr>
          <w:color w:val="000000"/>
          <w:sz w:val="24"/>
          <w:szCs w:val="24"/>
        </w:rPr>
        <w:fldChar w:fldCharType="end"/>
      </w:r>
      <w:r w:rsidRPr="00537B87">
        <w:rPr>
          <w:color w:val="000000"/>
          <w:sz w:val="24"/>
          <w:szCs w:val="24"/>
        </w:rPr>
        <w:t xml:space="preserve"> and signed by numerous religious organizations and leaders in support of aid-in-dying, including The American Humanist A</w:t>
      </w:r>
      <w:r w:rsidRPr="00537B87">
        <w:rPr>
          <w:color w:val="000000"/>
          <w:sz w:val="24"/>
          <w:szCs w:val="24"/>
        </w:rPr>
        <w:t xml:space="preserve">ssociation, The Board of Directors of the Society for Humanistic Judaism, The </w:t>
      </w:r>
      <w:r w:rsidRPr="006B7FDF">
        <w:rPr>
          <w:color w:val="000000"/>
          <w:sz w:val="24"/>
          <w:szCs w:val="24"/>
        </w:rPr>
        <w:t>Cathar</w:t>
      </w:r>
      <w:r w:rsidRPr="00537B87">
        <w:rPr>
          <w:color w:val="000000"/>
          <w:sz w:val="24"/>
          <w:szCs w:val="24"/>
        </w:rPr>
        <w:t xml:space="preserve"> Church, The Congress of Secular Jewish Organizations, the Unitarian Universalist Association, and The Episcopal Diocese of Newark.  </w:t>
      </w:r>
    </w:p>
    <w:p w:rsidR="006B5914" w:rsidP="006B5914">
      <w:pPr>
        <w:spacing w:line="480" w:lineRule="auto"/>
        <w:ind w:firstLine="720"/>
        <w:rPr>
          <w:color w:val="000000"/>
          <w:sz w:val="24"/>
          <w:szCs w:val="24"/>
        </w:rPr>
      </w:pPr>
      <w:r w:rsidRPr="00537B87">
        <w:rPr>
          <w:color w:val="000000"/>
          <w:sz w:val="24"/>
          <w:szCs w:val="24"/>
        </w:rPr>
        <w:t xml:space="preserve">The decision whether to seek </w:t>
      </w:r>
      <w:r w:rsidRPr="00537B87">
        <w:rPr>
          <w:color w:val="000000"/>
          <w:sz w:val="24"/>
          <w:szCs w:val="24"/>
        </w:rPr>
        <w:t>aid-in-dying and whether to follow through on that decision</w:t>
      </w:r>
      <w:r>
        <w:rPr>
          <w:rStyle w:val="FootnoteReference"/>
          <w:sz w:val="24"/>
          <w:szCs w:val="24"/>
        </w:rPr>
        <w:footnoteReference w:id="2"/>
      </w:r>
      <w:r w:rsidRPr="00537B87">
        <w:rPr>
          <w:color w:val="000000"/>
          <w:sz w:val="24"/>
          <w:szCs w:val="24"/>
        </w:rPr>
        <w:t xml:space="preserve"> will be resolved differently by different individuals based on their own </w:t>
      </w:r>
      <w:r>
        <w:rPr>
          <w:color w:val="000000"/>
          <w:sz w:val="24"/>
          <w:szCs w:val="24"/>
        </w:rPr>
        <w:t xml:space="preserve">most deeply held </w:t>
      </w:r>
      <w:r w:rsidRPr="00537B87">
        <w:rPr>
          <w:color w:val="000000"/>
          <w:sz w:val="24"/>
          <w:szCs w:val="24"/>
        </w:rPr>
        <w:t xml:space="preserve">philosophical, ethical, and religious beliefs. Some may reject aid-in-dying as contrary to the teachings </w:t>
      </w:r>
      <w:r w:rsidRPr="00537B87">
        <w:rPr>
          <w:color w:val="000000"/>
          <w:sz w:val="24"/>
          <w:szCs w:val="24"/>
        </w:rPr>
        <w:t>of their religion. That decision is entitled to respect. Others may be members of a religious community in which aid-in-dying is not contrary to the teachings of their faith or may be members of a religious community holding divergent positions on aid-in-d</w:t>
      </w:r>
      <w:r w:rsidRPr="00537B87">
        <w:rPr>
          <w:color w:val="000000"/>
          <w:sz w:val="24"/>
          <w:szCs w:val="24"/>
        </w:rPr>
        <w:t xml:space="preserve">ying, and they may (or may not) conclude that aid-in-dying is an appropriate choice for themselves considering their personal beliefs, experiences and their faith. </w:t>
      </w:r>
      <w:r>
        <w:rPr>
          <w:color w:val="000000"/>
          <w:sz w:val="24"/>
          <w:szCs w:val="24"/>
        </w:rPr>
        <w:t>Still others, despite the teachings of their religion, may support aid in dying, as, for exa</w:t>
      </w:r>
      <w:r>
        <w:rPr>
          <w:color w:val="000000"/>
          <w:sz w:val="24"/>
          <w:szCs w:val="24"/>
        </w:rPr>
        <w:t xml:space="preserve">mple, is the case with a majority of Catholics in New York State. </w:t>
      </w:r>
      <w:r w:rsidRPr="00537B87">
        <w:rPr>
          <w:color w:val="000000"/>
          <w:sz w:val="24"/>
          <w:szCs w:val="24"/>
        </w:rPr>
        <w:t xml:space="preserve">These decisions too, are entitled to respect by the government. </w:t>
      </w:r>
      <w:r>
        <w:rPr>
          <w:color w:val="000000"/>
          <w:sz w:val="24"/>
          <w:szCs w:val="24"/>
        </w:rPr>
        <w:t xml:space="preserve"> In addition, the views of people who are not members of religious communities who view aid-in-dying as acceptable for themsel</w:t>
      </w:r>
      <w:r>
        <w:rPr>
          <w:color w:val="000000"/>
          <w:sz w:val="24"/>
          <w:szCs w:val="24"/>
        </w:rPr>
        <w:t>ves must be respected.</w:t>
      </w:r>
    </w:p>
    <w:p w:rsidR="006B5914" w:rsidP="006B5914">
      <w:pPr>
        <w:spacing w:line="480" w:lineRule="auto"/>
        <w:ind w:firstLine="720"/>
        <w:rPr>
          <w:color w:val="000000"/>
          <w:sz w:val="24"/>
          <w:szCs w:val="24"/>
        </w:rPr>
      </w:pPr>
      <w:r>
        <w:rPr>
          <w:color w:val="000000"/>
          <w:sz w:val="24"/>
          <w:szCs w:val="24"/>
        </w:rPr>
        <w:t xml:space="preserve">As the Rev. Johnnie Green Jr., Senior Pastor of Mount Neboh Baptist Church of Harlem and President of Mobilizing Preachers and Communities, wrote in the March 8, 2017 edition of the New York Daily News:  </w:t>
      </w:r>
    </w:p>
    <w:p w:rsidR="006B5914" w:rsidP="006B5914">
      <w:pPr>
        <w:ind w:left="720" w:right="720"/>
        <w:jc w:val="both"/>
        <w:rPr>
          <w:color w:val="000000"/>
          <w:sz w:val="24"/>
          <w:szCs w:val="24"/>
        </w:rPr>
      </w:pPr>
      <w:r>
        <w:rPr>
          <w:color w:val="000000"/>
          <w:sz w:val="24"/>
          <w:szCs w:val="24"/>
        </w:rPr>
        <w:t>Many people believe with eve</w:t>
      </w:r>
      <w:r>
        <w:rPr>
          <w:color w:val="000000"/>
          <w:sz w:val="24"/>
          <w:szCs w:val="24"/>
        </w:rPr>
        <w:t>ry fiber of their being, and frequently informed by their faith, that it is absolutely wrong to end life prematurely, even when you are in agonizing pain and facing a terminal illness.  They are entitled to that belief.  My faith leads me to another conclu</w:t>
      </w:r>
      <w:r>
        <w:rPr>
          <w:color w:val="000000"/>
          <w:sz w:val="24"/>
          <w:szCs w:val="24"/>
        </w:rPr>
        <w:t>sion.  I believe that in the name of mercy and human decency, all terminally ill individuals of sound mind should have the option of aid in dying, with the choice guided by their faith and in consultation with their family and doctor.</w:t>
      </w:r>
      <w:r>
        <w:rPr>
          <w:rStyle w:val="FootnoteReference"/>
          <w:color w:val="000000"/>
          <w:sz w:val="24"/>
          <w:szCs w:val="24"/>
        </w:rPr>
        <w:footnoteReference w:id="3"/>
      </w:r>
    </w:p>
    <w:p w:rsidR="006B5914" w:rsidP="006B5914">
      <w:pPr>
        <w:ind w:left="720" w:right="720"/>
        <w:jc w:val="both"/>
        <w:rPr>
          <w:color w:val="000000"/>
          <w:sz w:val="24"/>
          <w:szCs w:val="24"/>
        </w:rPr>
      </w:pPr>
    </w:p>
    <w:p w:rsidR="006B5914" w:rsidRPr="000A72D2" w:rsidP="006B5914">
      <w:pPr>
        <w:spacing w:line="480" w:lineRule="auto"/>
        <w:ind w:right="720" w:firstLine="720"/>
        <w:rPr>
          <w:color w:val="000000"/>
          <w:sz w:val="24"/>
          <w:szCs w:val="24"/>
        </w:rPr>
      </w:pPr>
      <w:r>
        <w:rPr>
          <w:color w:val="000000"/>
          <w:sz w:val="24"/>
          <w:szCs w:val="24"/>
        </w:rPr>
        <w:t xml:space="preserve">The Episcopal </w:t>
      </w:r>
      <w:r>
        <w:rPr>
          <w:color w:val="000000"/>
          <w:sz w:val="24"/>
          <w:szCs w:val="24"/>
        </w:rPr>
        <w:t>Church’s Eighth Bishop of Newark, John Shelby Spong, made the following remarks in a 2003 address to The Hemlock Society of San Diego</w:t>
      </w:r>
      <w:r>
        <w:rPr>
          <w:color w:val="000000"/>
          <w:sz w:val="24"/>
          <w:szCs w:val="24"/>
        </w:rPr>
        <w:fldChar w:fldCharType="begin"/>
      </w:r>
      <w:r>
        <w:instrText xml:space="preserve"> TA \l "</w:instrText>
      </w:r>
      <w:r w:rsidRPr="00D2241D">
        <w:rPr>
          <w:color w:val="000000"/>
          <w:sz w:val="24"/>
          <w:szCs w:val="24"/>
        </w:rPr>
        <w:instrText>John Shelby Spong, made the following remarks in a 2003 address to The Hemlock Society of San Diego</w:instrText>
      </w:r>
      <w:r>
        <w:instrText>" \s "John Shelb</w:instrText>
      </w:r>
      <w:r>
        <w:instrText xml:space="preserve">y Spong, made the following remarks in a 2003 address to The Hemlock Society of San Diego" \c 3 </w:instrText>
      </w:r>
      <w:r>
        <w:rPr>
          <w:color w:val="000000"/>
          <w:sz w:val="24"/>
          <w:szCs w:val="24"/>
        </w:rPr>
        <w:fldChar w:fldCharType="end"/>
      </w:r>
      <w:r>
        <w:rPr>
          <w:color w:val="000000"/>
          <w:sz w:val="24"/>
          <w:szCs w:val="24"/>
        </w:rPr>
        <w:t xml:space="preserve">:  </w:t>
      </w:r>
    </w:p>
    <w:p w:rsidR="006B5914" w:rsidRPr="00FA0DC3" w:rsidP="006B5914">
      <w:pPr>
        <w:ind w:left="720" w:right="720"/>
        <w:rPr>
          <w:sz w:val="24"/>
          <w:szCs w:val="24"/>
        </w:rPr>
      </w:pPr>
      <w:r w:rsidRPr="00FA0DC3">
        <w:rPr>
          <w:sz w:val="24"/>
          <w:szCs w:val="24"/>
        </w:rPr>
        <w:t>That is the only way I know that would allow me to honor the God in whose image I believe I was created</w:t>
      </w:r>
      <w:r w:rsidRPr="009F2733">
        <w:rPr>
          <w:sz w:val="24"/>
          <w:szCs w:val="24"/>
        </w:rPr>
        <w:t>….</w:t>
      </w:r>
      <w:r>
        <w:rPr>
          <w:sz w:val="24"/>
          <w:szCs w:val="24"/>
        </w:rPr>
        <w:t xml:space="preserve"> </w:t>
      </w:r>
      <w:r w:rsidRPr="00FA0DC3">
        <w:rPr>
          <w:sz w:val="24"/>
          <w:szCs w:val="24"/>
        </w:rPr>
        <w:t>I think this choice should be legal. I will work</w:t>
      </w:r>
      <w:r w:rsidRPr="00FA0DC3">
        <w:rPr>
          <w:sz w:val="24"/>
          <w:szCs w:val="24"/>
        </w:rPr>
        <w:t xml:space="preserve">…to create a world where…physicians will assist those, who choose to do so, with the ability to die at the appropriate time. I also think the choice to do this should be acclaimed as both moral and ethical, a human right if you </w:t>
      </w:r>
      <w:r w:rsidRPr="009F2733">
        <w:rPr>
          <w:sz w:val="24"/>
          <w:szCs w:val="24"/>
        </w:rPr>
        <w:t>will….The</w:t>
      </w:r>
      <w:r w:rsidRPr="00FA0DC3">
        <w:rPr>
          <w:sz w:val="24"/>
          <w:szCs w:val="24"/>
        </w:rPr>
        <w:t xml:space="preserve"> God whom I experie</w:t>
      </w:r>
      <w:r w:rsidRPr="00FA0DC3">
        <w:rPr>
          <w:sz w:val="24"/>
          <w:szCs w:val="24"/>
        </w:rPr>
        <w:t>nce can surely not be served by those in whom death is simply postponed or not allowed to served its natural function.</w:t>
      </w:r>
      <w:r w:rsidRPr="00FA0DC3">
        <w:rPr>
          <w:sz w:val="24"/>
          <w:szCs w:val="24"/>
        </w:rPr>
        <w:br/>
      </w:r>
      <w:r w:rsidRPr="00FA0DC3">
        <w:rPr>
          <w:sz w:val="24"/>
          <w:szCs w:val="24"/>
        </w:rPr>
        <w:br/>
        <w:t>I am a Christian whose faith has led him to champion the legal, moral, and ethical right that I believe every individual should be given</w:t>
      </w:r>
      <w:r w:rsidRPr="00FA0DC3">
        <w:rPr>
          <w:sz w:val="24"/>
          <w:szCs w:val="24"/>
        </w:rPr>
        <w:t xml:space="preserve"> – to die with dignity and to have the freedom to choose when and how that dignified death might be accomplished.</w:t>
      </w:r>
      <w:r>
        <w:rPr>
          <w:rStyle w:val="FootnoteReference"/>
          <w:sz w:val="24"/>
          <w:szCs w:val="24"/>
        </w:rPr>
        <w:footnoteReference w:id="4"/>
      </w:r>
    </w:p>
    <w:p w:rsidR="006B5914" w:rsidRPr="00FA0DC3" w:rsidP="006B5914">
      <w:pPr>
        <w:ind w:left="720" w:right="720"/>
        <w:rPr>
          <w:color w:val="000000"/>
          <w:sz w:val="24"/>
          <w:szCs w:val="24"/>
        </w:rPr>
      </w:pPr>
    </w:p>
    <w:p w:rsidR="006B5914" w:rsidRPr="00FA0DC3" w:rsidP="006B5914">
      <w:pPr>
        <w:ind w:right="720"/>
        <w:rPr>
          <w:color w:val="000000"/>
          <w:sz w:val="24"/>
          <w:szCs w:val="24"/>
        </w:rPr>
      </w:pPr>
      <w:r w:rsidRPr="00FA0DC3">
        <w:rPr>
          <w:color w:val="000000"/>
          <w:sz w:val="24"/>
          <w:szCs w:val="24"/>
        </w:rPr>
        <w:t>He made the following comments in his testimony before Congress:</w:t>
      </w:r>
    </w:p>
    <w:p w:rsidR="006B5914" w:rsidRPr="00FA0DC3" w:rsidP="006B5914">
      <w:pPr>
        <w:ind w:right="720"/>
        <w:rPr>
          <w:color w:val="000000"/>
          <w:sz w:val="24"/>
          <w:szCs w:val="24"/>
        </w:rPr>
      </w:pPr>
    </w:p>
    <w:p w:rsidR="006B5914" w:rsidRPr="00FA0DC3" w:rsidP="006B5914">
      <w:pPr>
        <w:ind w:left="720" w:right="720"/>
        <w:rPr>
          <w:color w:val="000000"/>
          <w:sz w:val="24"/>
          <w:szCs w:val="24"/>
        </w:rPr>
      </w:pPr>
      <w:r w:rsidRPr="00FA0DC3">
        <w:rPr>
          <w:sz w:val="24"/>
          <w:szCs w:val="24"/>
        </w:rPr>
        <w:t xml:space="preserve">I come to these conclusions as a Christian…My personal creed asserts that </w:t>
      </w:r>
      <w:r w:rsidRPr="00FA0DC3">
        <w:rPr>
          <w:sz w:val="24"/>
          <w:szCs w:val="24"/>
        </w:rPr>
        <w:t>every person is sacred. I see the holiness of life enhanced, not diminished, by letting people have a say in how they choose to die. Many of us want the moral and legal right to choose to die with our faculties intact, surrounded by those we love before we</w:t>
      </w:r>
      <w:r w:rsidRPr="00FA0DC3">
        <w:rPr>
          <w:sz w:val="24"/>
          <w:szCs w:val="24"/>
        </w:rPr>
        <w:t xml:space="preserve"> are reduced to breathing cadavers, with no human dignity attached to our final days…Life must not be identified with the extension of biological existence.</w:t>
      </w:r>
      <w:r>
        <w:rPr>
          <w:rStyle w:val="FootnoteReference"/>
          <w:sz w:val="24"/>
          <w:szCs w:val="24"/>
        </w:rPr>
        <w:footnoteReference w:id="5"/>
      </w:r>
    </w:p>
    <w:p w:rsidR="006B5914" w:rsidP="006B5914">
      <w:pPr>
        <w:ind w:right="720"/>
        <w:rPr>
          <w:color w:val="000000"/>
          <w:sz w:val="24"/>
          <w:szCs w:val="24"/>
          <w:u w:val="single"/>
        </w:rPr>
      </w:pPr>
    </w:p>
    <w:p w:rsidR="006B5914" w:rsidRPr="00537B87" w:rsidP="006B5914">
      <w:pPr>
        <w:spacing w:line="480" w:lineRule="auto"/>
        <w:ind w:firstLine="720"/>
        <w:rPr>
          <w:color w:val="000000"/>
          <w:sz w:val="24"/>
          <w:szCs w:val="24"/>
        </w:rPr>
      </w:pPr>
      <w:r w:rsidRPr="00FA0DC3">
        <w:rPr>
          <w:color w:val="000000"/>
          <w:sz w:val="24"/>
          <w:szCs w:val="24"/>
        </w:rPr>
        <w:t xml:space="preserve">Notwithstanding the range of religious faiths and views on aid-in-dying, New York Penal Law </w:t>
      </w:r>
      <w:r>
        <w:rPr>
          <w:color w:val="000000"/>
          <w:sz w:val="24"/>
          <w:szCs w:val="24"/>
        </w:rPr>
        <w:t>§§</w:t>
      </w:r>
      <w:r w:rsidRPr="00FA0DC3">
        <w:rPr>
          <w:color w:val="000000"/>
          <w:sz w:val="24"/>
          <w:szCs w:val="24"/>
        </w:rPr>
        <w:t xml:space="preserve"> 12</w:t>
      </w:r>
      <w:r w:rsidRPr="00FA0DC3">
        <w:rPr>
          <w:color w:val="000000"/>
          <w:sz w:val="24"/>
          <w:szCs w:val="24"/>
        </w:rPr>
        <w:t>0.03</w:t>
      </w:r>
      <w:r>
        <w:rPr>
          <w:color w:val="000000"/>
          <w:sz w:val="24"/>
          <w:szCs w:val="24"/>
        </w:rPr>
        <w:fldChar w:fldCharType="begin"/>
      </w:r>
      <w:r>
        <w:instrText xml:space="preserve"> TA \l "</w:instrText>
      </w:r>
      <w:r w:rsidRPr="00440281">
        <w:rPr>
          <w:color w:val="000000"/>
          <w:sz w:val="24"/>
          <w:szCs w:val="24"/>
        </w:rPr>
        <w:instrText>New York Penal Law §§ 120.03</w:instrText>
      </w:r>
      <w:r>
        <w:instrText xml:space="preserve">" \s "New York Penal Law §§ 120.03" \c 2 </w:instrText>
      </w:r>
      <w:r>
        <w:rPr>
          <w:color w:val="000000"/>
          <w:sz w:val="24"/>
          <w:szCs w:val="24"/>
        </w:rPr>
        <w:fldChar w:fldCharType="end"/>
      </w:r>
      <w:r w:rsidRPr="00FA0DC3">
        <w:rPr>
          <w:color w:val="000000"/>
          <w:sz w:val="24"/>
          <w:szCs w:val="24"/>
        </w:rPr>
        <w:t xml:space="preserve"> and 125.15(3)</w:t>
      </w:r>
      <w:r>
        <w:rPr>
          <w:color w:val="000000"/>
          <w:sz w:val="24"/>
          <w:szCs w:val="24"/>
        </w:rPr>
        <w:fldChar w:fldCharType="begin"/>
      </w:r>
      <w:r>
        <w:instrText xml:space="preserve"> TA \l "</w:instrText>
      </w:r>
      <w:r w:rsidRPr="00CB462C">
        <w:rPr>
          <w:color w:val="000000"/>
          <w:sz w:val="24"/>
          <w:szCs w:val="24"/>
        </w:rPr>
        <w:instrText>125.15(3)</w:instrText>
      </w:r>
      <w:r>
        <w:instrText xml:space="preserve">" \s "125.15(3)" \c 2 </w:instrText>
      </w:r>
      <w:r>
        <w:rPr>
          <w:color w:val="000000"/>
          <w:sz w:val="24"/>
          <w:szCs w:val="24"/>
        </w:rPr>
        <w:fldChar w:fldCharType="end"/>
      </w:r>
      <w:r w:rsidRPr="00FA0DC3">
        <w:rPr>
          <w:color w:val="000000"/>
          <w:sz w:val="24"/>
          <w:szCs w:val="24"/>
        </w:rPr>
        <w:t xml:space="preserve"> will dictate, if this Court affirms the Appellate Division, only one answer to persons of </w:t>
      </w:r>
      <w:r w:rsidRPr="00FA0DC3">
        <w:rPr>
          <w:i/>
          <w:color w:val="000000"/>
          <w:sz w:val="24"/>
          <w:szCs w:val="24"/>
        </w:rPr>
        <w:t>all</w:t>
      </w:r>
      <w:r w:rsidRPr="00FA0DC3">
        <w:rPr>
          <w:color w:val="000000"/>
          <w:sz w:val="24"/>
          <w:szCs w:val="24"/>
        </w:rPr>
        <w:t xml:space="preserve"> religious faiths and th</w:t>
      </w:r>
      <w:r w:rsidRPr="00FA0DC3">
        <w:rPr>
          <w:color w:val="000000"/>
          <w:sz w:val="24"/>
          <w:szCs w:val="24"/>
        </w:rPr>
        <w:t>ose of no religious faith – it operates as a total ban on aid-in-dying.</w:t>
      </w:r>
      <w:r>
        <w:rPr>
          <w:rStyle w:val="FootnoteReference"/>
          <w:color w:val="000000"/>
          <w:sz w:val="24"/>
          <w:szCs w:val="24"/>
        </w:rPr>
        <w:footnoteReference w:id="6"/>
      </w:r>
    </w:p>
    <w:p w:rsidR="006B5914" w:rsidRPr="00537B87" w:rsidP="006B5914">
      <w:pPr>
        <w:spacing w:line="480" w:lineRule="auto"/>
        <w:ind w:firstLine="720"/>
        <w:rPr>
          <w:color w:val="000000"/>
          <w:sz w:val="24"/>
          <w:szCs w:val="24"/>
        </w:rPr>
      </w:pPr>
      <w:r w:rsidRPr="00537B87">
        <w:rPr>
          <w:color w:val="000000"/>
          <w:sz w:val="24"/>
          <w:szCs w:val="24"/>
        </w:rPr>
        <w:t>The religious diversity of New Yorkers is apparent from survey findings published in 20</w:t>
      </w:r>
      <w:r>
        <w:rPr>
          <w:color w:val="000000"/>
          <w:sz w:val="24"/>
          <w:szCs w:val="24"/>
        </w:rPr>
        <w:t>14</w:t>
      </w:r>
      <w:r w:rsidRPr="00537B87">
        <w:rPr>
          <w:color w:val="000000"/>
          <w:sz w:val="24"/>
          <w:szCs w:val="24"/>
        </w:rPr>
        <w:t xml:space="preserve"> by the Pew Forum on Religion and Public Life in </w:t>
      </w:r>
      <w:r w:rsidRPr="00537B87">
        <w:rPr>
          <w:i/>
          <w:color w:val="000000"/>
          <w:sz w:val="24"/>
          <w:szCs w:val="24"/>
        </w:rPr>
        <w:t>U.S. Religious Landscape Survey</w:t>
      </w:r>
      <w:r w:rsidRPr="00537B87">
        <w:rPr>
          <w:color w:val="000000"/>
          <w:sz w:val="24"/>
          <w:szCs w:val="24"/>
        </w:rPr>
        <w:t>.</w:t>
      </w:r>
      <w:r>
        <w:rPr>
          <w:color w:val="000000"/>
          <w:sz w:val="24"/>
          <w:szCs w:val="24"/>
        </w:rPr>
        <w:fldChar w:fldCharType="begin"/>
      </w:r>
      <w:r>
        <w:instrText xml:space="preserve"> TA \l "</w:instrText>
      </w:r>
      <w:r w:rsidRPr="003A4912">
        <w:rPr>
          <w:color w:val="000000"/>
          <w:sz w:val="24"/>
          <w:szCs w:val="24"/>
        </w:rPr>
        <w:instrText xml:space="preserve">2014 </w:instrText>
      </w:r>
      <w:r w:rsidRPr="003A4912">
        <w:rPr>
          <w:color w:val="000000"/>
          <w:sz w:val="24"/>
          <w:szCs w:val="24"/>
        </w:rPr>
        <w:instrText xml:space="preserve">by the Pew Forum on Religion and Public Life in </w:instrText>
      </w:r>
      <w:r w:rsidRPr="003A4912">
        <w:rPr>
          <w:i/>
          <w:color w:val="000000"/>
          <w:sz w:val="24"/>
          <w:szCs w:val="24"/>
        </w:rPr>
        <w:instrText>U.S. Religious Landscape Survey</w:instrText>
      </w:r>
      <w:r w:rsidRPr="003A4912">
        <w:rPr>
          <w:color w:val="000000"/>
          <w:sz w:val="24"/>
          <w:szCs w:val="24"/>
        </w:rPr>
        <w:instrText>.</w:instrText>
      </w:r>
      <w:r>
        <w:instrText xml:space="preserve">" \s "Pew Forum on Religion and Public Life in U.S. Religious Landscape Survey (2014)" \c 3 </w:instrText>
      </w:r>
      <w:r>
        <w:rPr>
          <w:color w:val="000000"/>
          <w:sz w:val="24"/>
          <w:szCs w:val="24"/>
        </w:rPr>
        <w:fldChar w:fldCharType="end"/>
      </w:r>
      <w:r>
        <w:rPr>
          <w:rStyle w:val="FootnoteReference"/>
          <w:color w:val="000000"/>
          <w:sz w:val="24"/>
          <w:szCs w:val="24"/>
        </w:rPr>
        <w:footnoteReference w:id="7"/>
      </w:r>
      <w:r w:rsidRPr="00537B87">
        <w:rPr>
          <w:color w:val="000000"/>
          <w:sz w:val="24"/>
          <w:szCs w:val="24"/>
        </w:rPr>
        <w:t xml:space="preserve">  The survey found that New Yorkers identify as follows:</w:t>
      </w:r>
    </w:p>
    <w:p w:rsidR="006B5914" w:rsidRPr="00537B87" w:rsidP="006B5914">
      <w:pPr>
        <w:ind w:firstLine="720"/>
        <w:rPr>
          <w:color w:val="000000"/>
          <w:sz w:val="24"/>
          <w:szCs w:val="24"/>
        </w:rPr>
      </w:pPr>
      <w:r w:rsidRPr="00537B87">
        <w:rPr>
          <w:color w:val="000000"/>
          <w:sz w:val="24"/>
          <w:szCs w:val="24"/>
        </w:rPr>
        <w:t xml:space="preserve">Christian - </w:t>
      </w:r>
      <w:r>
        <w:rPr>
          <w:color w:val="000000"/>
          <w:sz w:val="24"/>
          <w:szCs w:val="24"/>
        </w:rPr>
        <w:t>60</w:t>
      </w:r>
      <w:r w:rsidRPr="00537B87">
        <w:rPr>
          <w:color w:val="000000"/>
          <w:sz w:val="24"/>
          <w:szCs w:val="24"/>
        </w:rPr>
        <w:t>%</w:t>
      </w:r>
    </w:p>
    <w:p w:rsidR="006B5914" w:rsidRPr="00537B87" w:rsidP="006B5914">
      <w:pPr>
        <w:ind w:left="720" w:firstLine="720"/>
        <w:rPr>
          <w:color w:val="000000"/>
          <w:sz w:val="24"/>
          <w:szCs w:val="24"/>
        </w:rPr>
      </w:pPr>
      <w:r w:rsidRPr="00537B87">
        <w:rPr>
          <w:color w:val="000000"/>
          <w:sz w:val="24"/>
          <w:szCs w:val="24"/>
        </w:rPr>
        <w:t xml:space="preserve">Roman </w:t>
      </w:r>
      <w:r w:rsidRPr="00537B87">
        <w:rPr>
          <w:color w:val="000000"/>
          <w:sz w:val="24"/>
          <w:szCs w:val="24"/>
        </w:rPr>
        <w:t>Catholic - 3</w:t>
      </w:r>
      <w:r>
        <w:rPr>
          <w:color w:val="000000"/>
          <w:sz w:val="24"/>
          <w:szCs w:val="24"/>
        </w:rPr>
        <w:t>1</w:t>
      </w:r>
      <w:r w:rsidRPr="00537B87">
        <w:rPr>
          <w:color w:val="000000"/>
          <w:sz w:val="24"/>
          <w:szCs w:val="24"/>
        </w:rPr>
        <w:t>%</w:t>
      </w:r>
    </w:p>
    <w:p w:rsidR="006B5914" w:rsidRPr="00537B87" w:rsidP="006B5914">
      <w:pPr>
        <w:ind w:left="720" w:firstLine="720"/>
        <w:rPr>
          <w:color w:val="000000"/>
          <w:sz w:val="24"/>
          <w:szCs w:val="24"/>
        </w:rPr>
      </w:pPr>
      <w:r w:rsidRPr="00537B87">
        <w:rPr>
          <w:color w:val="000000"/>
          <w:sz w:val="24"/>
          <w:szCs w:val="24"/>
        </w:rPr>
        <w:t xml:space="preserve">Protestant - </w:t>
      </w:r>
      <w:r>
        <w:rPr>
          <w:color w:val="000000"/>
          <w:sz w:val="24"/>
          <w:szCs w:val="24"/>
        </w:rPr>
        <w:t>26</w:t>
      </w:r>
      <w:r w:rsidRPr="00537B87">
        <w:rPr>
          <w:color w:val="000000"/>
          <w:sz w:val="24"/>
          <w:szCs w:val="24"/>
        </w:rPr>
        <w:t>%</w:t>
      </w:r>
    </w:p>
    <w:p w:rsidR="006B5914" w:rsidRPr="00537B87" w:rsidP="006B5914">
      <w:pPr>
        <w:ind w:left="720" w:firstLine="720"/>
        <w:rPr>
          <w:color w:val="000000"/>
          <w:sz w:val="24"/>
          <w:szCs w:val="24"/>
        </w:rPr>
      </w:pPr>
      <w:r w:rsidRPr="00537B87">
        <w:rPr>
          <w:color w:val="000000"/>
          <w:sz w:val="24"/>
          <w:szCs w:val="24"/>
        </w:rPr>
        <w:t>Other Christian - 3%</w:t>
      </w:r>
    </w:p>
    <w:p w:rsidR="006B5914" w:rsidRPr="00537B87" w:rsidP="006B5914">
      <w:pPr>
        <w:ind w:firstLine="720"/>
        <w:rPr>
          <w:color w:val="000000"/>
          <w:sz w:val="24"/>
          <w:szCs w:val="24"/>
        </w:rPr>
      </w:pPr>
      <w:r w:rsidRPr="00537B87">
        <w:rPr>
          <w:color w:val="000000"/>
          <w:sz w:val="24"/>
          <w:szCs w:val="24"/>
        </w:rPr>
        <w:t xml:space="preserve">Non-Religious - </w:t>
      </w:r>
      <w:r>
        <w:rPr>
          <w:color w:val="000000"/>
          <w:sz w:val="24"/>
          <w:szCs w:val="24"/>
        </w:rPr>
        <w:t>2</w:t>
      </w:r>
      <w:r w:rsidRPr="00537B87">
        <w:rPr>
          <w:color w:val="000000"/>
          <w:sz w:val="24"/>
          <w:szCs w:val="24"/>
        </w:rPr>
        <w:t>7%</w:t>
      </w:r>
    </w:p>
    <w:p w:rsidR="006B5914" w:rsidRPr="00537B87" w:rsidP="006B5914">
      <w:pPr>
        <w:ind w:firstLine="720"/>
        <w:rPr>
          <w:color w:val="000000"/>
          <w:sz w:val="24"/>
          <w:szCs w:val="24"/>
        </w:rPr>
      </w:pPr>
      <w:r w:rsidRPr="00537B87">
        <w:rPr>
          <w:color w:val="000000"/>
          <w:sz w:val="24"/>
          <w:szCs w:val="24"/>
        </w:rPr>
        <w:t xml:space="preserve">Jewish - </w:t>
      </w:r>
      <w:r>
        <w:rPr>
          <w:color w:val="000000"/>
          <w:sz w:val="24"/>
          <w:szCs w:val="24"/>
        </w:rPr>
        <w:t>7</w:t>
      </w:r>
      <w:r w:rsidRPr="00537B87">
        <w:rPr>
          <w:color w:val="000000"/>
          <w:sz w:val="24"/>
          <w:szCs w:val="24"/>
        </w:rPr>
        <w:t>%</w:t>
      </w:r>
    </w:p>
    <w:p w:rsidR="006B5914" w:rsidRPr="00537B87" w:rsidP="006B5914">
      <w:pPr>
        <w:ind w:firstLine="720"/>
        <w:rPr>
          <w:color w:val="000000"/>
          <w:sz w:val="24"/>
          <w:szCs w:val="24"/>
        </w:rPr>
      </w:pPr>
      <w:r w:rsidRPr="00537B87">
        <w:rPr>
          <w:color w:val="000000"/>
          <w:sz w:val="24"/>
          <w:szCs w:val="24"/>
        </w:rPr>
        <w:t>Muslim</w:t>
      </w:r>
      <w:r>
        <w:rPr>
          <w:color w:val="000000"/>
          <w:sz w:val="24"/>
          <w:szCs w:val="24"/>
        </w:rPr>
        <w:t xml:space="preserve"> </w:t>
      </w:r>
      <w:r w:rsidRPr="00537B87">
        <w:rPr>
          <w:color w:val="000000"/>
          <w:sz w:val="24"/>
          <w:szCs w:val="24"/>
        </w:rPr>
        <w:t xml:space="preserve">- </w:t>
      </w:r>
      <w:r>
        <w:rPr>
          <w:color w:val="000000"/>
          <w:sz w:val="24"/>
          <w:szCs w:val="24"/>
        </w:rPr>
        <w:t>2</w:t>
      </w:r>
      <w:r w:rsidRPr="00537B87">
        <w:rPr>
          <w:color w:val="000000"/>
          <w:sz w:val="24"/>
          <w:szCs w:val="24"/>
        </w:rPr>
        <w:t>%</w:t>
      </w:r>
    </w:p>
    <w:p w:rsidR="006B5914" w:rsidP="006B5914">
      <w:pPr>
        <w:ind w:firstLine="720"/>
        <w:rPr>
          <w:color w:val="000000"/>
          <w:sz w:val="24"/>
          <w:szCs w:val="24"/>
        </w:rPr>
      </w:pPr>
      <w:r w:rsidRPr="00537B87">
        <w:rPr>
          <w:color w:val="000000"/>
          <w:sz w:val="24"/>
          <w:szCs w:val="24"/>
        </w:rPr>
        <w:t>Buddhist - 1%</w:t>
      </w:r>
    </w:p>
    <w:p w:rsidR="006B5914" w:rsidRPr="00537B87" w:rsidP="006B5914">
      <w:pPr>
        <w:ind w:firstLine="720"/>
        <w:rPr>
          <w:color w:val="000000"/>
          <w:sz w:val="24"/>
          <w:szCs w:val="24"/>
        </w:rPr>
      </w:pPr>
      <w:r>
        <w:rPr>
          <w:color w:val="000000"/>
          <w:sz w:val="24"/>
          <w:szCs w:val="24"/>
        </w:rPr>
        <w:t>Hindu – 1%</w:t>
      </w:r>
    </w:p>
    <w:p w:rsidR="006B5914" w:rsidRPr="00537B87" w:rsidP="006B5914">
      <w:pPr>
        <w:ind w:firstLine="720"/>
        <w:rPr>
          <w:color w:val="000000"/>
          <w:sz w:val="24"/>
          <w:szCs w:val="24"/>
        </w:rPr>
      </w:pPr>
      <w:r w:rsidRPr="00537B87">
        <w:rPr>
          <w:color w:val="000000"/>
          <w:sz w:val="24"/>
          <w:szCs w:val="24"/>
        </w:rPr>
        <w:t xml:space="preserve">Other Religions - </w:t>
      </w:r>
      <w:r>
        <w:rPr>
          <w:color w:val="000000"/>
          <w:sz w:val="24"/>
          <w:szCs w:val="24"/>
        </w:rPr>
        <w:t>2</w:t>
      </w:r>
      <w:r w:rsidRPr="00537B87">
        <w:rPr>
          <w:color w:val="000000"/>
          <w:sz w:val="24"/>
          <w:szCs w:val="24"/>
        </w:rPr>
        <w:t xml:space="preserve">% </w:t>
      </w:r>
    </w:p>
    <w:p w:rsidR="006B5914" w:rsidRPr="00537B87" w:rsidP="006B5914">
      <w:pPr>
        <w:ind w:firstLine="720"/>
        <w:rPr>
          <w:color w:val="000000"/>
          <w:sz w:val="24"/>
          <w:szCs w:val="24"/>
        </w:rPr>
      </w:pPr>
    </w:p>
    <w:p w:rsidR="006B5914" w:rsidRPr="00DD45FF" w:rsidP="006B5914">
      <w:pPr>
        <w:spacing w:line="480" w:lineRule="auto"/>
        <w:ind w:firstLine="720"/>
        <w:rPr>
          <w:i/>
          <w:color w:val="000000"/>
          <w:sz w:val="24"/>
          <w:szCs w:val="24"/>
        </w:rPr>
      </w:pPr>
      <w:r>
        <w:rPr>
          <w:color w:val="000000"/>
          <w:sz w:val="24"/>
          <w:szCs w:val="24"/>
        </w:rPr>
        <w:t xml:space="preserve">Among this religiously diverse population, a 2015 poll of New Yorkers found that 77% of New Yorkers think that </w:t>
      </w:r>
      <w:r w:rsidRPr="009271A1">
        <w:rPr>
          <w:color w:val="000000"/>
          <w:sz w:val="24"/>
          <w:szCs w:val="24"/>
        </w:rPr>
        <w:t>“when a mentally competent adult is dying from a terminal illness that cannot be cured, the adult should be allowed the option to request a prescription for life ending medication from their doctor, and decide whether and when to use that medication to end</w:t>
      </w:r>
      <w:r w:rsidRPr="009271A1">
        <w:rPr>
          <w:color w:val="000000"/>
          <w:sz w:val="24"/>
          <w:szCs w:val="24"/>
        </w:rPr>
        <w:t xml:space="preserve"> their suffering in their final stages of dying.</w:t>
      </w:r>
      <w:r>
        <w:rPr>
          <w:color w:val="000000"/>
          <w:sz w:val="24"/>
          <w:szCs w:val="24"/>
        </w:rPr>
        <w:t>”</w:t>
      </w:r>
      <w:r>
        <w:rPr>
          <w:rStyle w:val="FootnoteReference"/>
          <w:color w:val="000000"/>
          <w:sz w:val="24"/>
          <w:szCs w:val="24"/>
        </w:rPr>
        <w:footnoteReference w:id="8"/>
      </w:r>
      <w:r>
        <w:rPr>
          <w:color w:val="000000"/>
          <w:sz w:val="24"/>
          <w:szCs w:val="24"/>
        </w:rPr>
        <w:t xml:space="preserve">  </w:t>
      </w:r>
    </w:p>
    <w:p w:rsidR="006B5914" w:rsidRPr="00537B87" w:rsidP="006B5914">
      <w:pPr>
        <w:spacing w:line="480" w:lineRule="auto"/>
        <w:ind w:firstLine="720"/>
        <w:rPr>
          <w:color w:val="000000"/>
          <w:sz w:val="24"/>
          <w:szCs w:val="24"/>
        </w:rPr>
      </w:pPr>
      <w:r w:rsidRPr="00537B87">
        <w:rPr>
          <w:i/>
          <w:color w:val="000000"/>
          <w:sz w:val="24"/>
          <w:szCs w:val="24"/>
        </w:rPr>
        <w:t xml:space="preserve">Amici </w:t>
      </w:r>
      <w:r w:rsidRPr="00537B87">
        <w:rPr>
          <w:color w:val="000000"/>
          <w:sz w:val="24"/>
          <w:szCs w:val="24"/>
        </w:rPr>
        <w:t xml:space="preserve">advocate for the freedom of competent, terminally ill New Yorkers of diverse religious traditions to make </w:t>
      </w:r>
      <w:r>
        <w:rPr>
          <w:color w:val="000000"/>
          <w:sz w:val="24"/>
          <w:szCs w:val="24"/>
        </w:rPr>
        <w:t xml:space="preserve">their own informed, </w:t>
      </w:r>
      <w:r w:rsidRPr="00537B87">
        <w:rPr>
          <w:color w:val="000000"/>
          <w:sz w:val="24"/>
          <w:szCs w:val="24"/>
        </w:rPr>
        <w:t xml:space="preserve">voluntary decisions about aid-in-dying.  The Court has before it the </w:t>
      </w:r>
      <w:r w:rsidRPr="000E01AC">
        <w:rPr>
          <w:color w:val="000000"/>
          <w:sz w:val="24"/>
          <w:szCs w:val="24"/>
        </w:rPr>
        <w:t>Amicus Curiae</w:t>
      </w:r>
      <w:r w:rsidRPr="00537B87">
        <w:rPr>
          <w:color w:val="000000"/>
          <w:sz w:val="24"/>
          <w:szCs w:val="24"/>
        </w:rPr>
        <w:t xml:space="preserve"> Brief of the New York State Catholic Conference opposing aid-in-dying in any circumstance for any person regardless of that individual’s religious, ethical and spiritual beliefs and practices.  The Court’s consideration of the Roman Catholic </w:t>
      </w:r>
      <w:r w:rsidRPr="00537B87">
        <w:rPr>
          <w:color w:val="000000"/>
          <w:sz w:val="24"/>
          <w:szCs w:val="24"/>
        </w:rPr>
        <w:t xml:space="preserve">position on aid-in-dying should be informed by consideration of beliefs from other religious traditions.  </w:t>
      </w:r>
      <w:r w:rsidRPr="00537B87">
        <w:rPr>
          <w:i/>
          <w:color w:val="000000"/>
          <w:sz w:val="24"/>
          <w:szCs w:val="24"/>
        </w:rPr>
        <w:t>Amici</w:t>
      </w:r>
      <w:r w:rsidRPr="00537B87">
        <w:rPr>
          <w:color w:val="000000"/>
          <w:sz w:val="24"/>
          <w:szCs w:val="24"/>
        </w:rPr>
        <w:t xml:space="preserve"> have presented above an overview of that diversity of religious belief and present more in-depth insights into the beliefs of the Unitarian Univ</w:t>
      </w:r>
      <w:r w:rsidRPr="00537B87">
        <w:rPr>
          <w:color w:val="000000"/>
          <w:sz w:val="24"/>
          <w:szCs w:val="24"/>
        </w:rPr>
        <w:t xml:space="preserve">ersalist, Buddhist, and American Ethical Union (and its affiliated New York Society for Ethical Culture) religious communities with respect to lawful access to aid-in-dying when voluntarily requested by competent, terminally ill New Yorkers.    </w:t>
      </w:r>
    </w:p>
    <w:p w:rsidR="006B5914" w:rsidRPr="00537B87" w:rsidP="006B5914">
      <w:pPr>
        <w:spacing w:line="480" w:lineRule="auto"/>
        <w:rPr>
          <w:color w:val="000000"/>
          <w:sz w:val="24"/>
          <w:szCs w:val="24"/>
          <w:u w:val="single"/>
        </w:rPr>
      </w:pPr>
      <w:r w:rsidRPr="00537B87">
        <w:rPr>
          <w:color w:val="000000"/>
          <w:sz w:val="24"/>
          <w:szCs w:val="24"/>
          <w:u w:val="single"/>
        </w:rPr>
        <w:t xml:space="preserve">UNITARIAN </w:t>
      </w:r>
      <w:r w:rsidRPr="00537B87">
        <w:rPr>
          <w:color w:val="000000"/>
          <w:sz w:val="24"/>
          <w:szCs w:val="24"/>
          <w:u w:val="single"/>
        </w:rPr>
        <w:t>UNIVERSALIST ASSOCIATION</w:t>
      </w:r>
    </w:p>
    <w:p w:rsidR="006B5914" w:rsidRPr="00537B87" w:rsidP="006B5914">
      <w:pPr>
        <w:spacing w:line="480" w:lineRule="auto"/>
        <w:rPr>
          <w:color w:val="000000"/>
          <w:sz w:val="24"/>
          <w:szCs w:val="24"/>
        </w:rPr>
      </w:pPr>
      <w:r w:rsidRPr="00537B87">
        <w:rPr>
          <w:color w:val="000000"/>
          <w:sz w:val="24"/>
          <w:szCs w:val="24"/>
        </w:rPr>
        <w:t>The UUA adopted a general resolution at its 1988 General Assembly on the right to die with dignity.</w:t>
      </w:r>
      <w:r>
        <w:rPr>
          <w:color w:val="000000"/>
          <w:sz w:val="24"/>
          <w:szCs w:val="24"/>
        </w:rPr>
        <w:fldChar w:fldCharType="begin"/>
      </w:r>
      <w:r>
        <w:instrText xml:space="preserve"> TA \l "</w:instrText>
      </w:r>
      <w:r w:rsidRPr="00F27786">
        <w:rPr>
          <w:color w:val="000000"/>
          <w:sz w:val="24"/>
          <w:szCs w:val="24"/>
        </w:rPr>
        <w:instrText>UUA adopted a general resolution at its 1988 General Assembly on the right to die with dignity.</w:instrText>
      </w:r>
      <w:r>
        <w:instrText xml:space="preserve">" \s "UUA general resolution </w:instrText>
      </w:r>
      <w:r>
        <w:instrText xml:space="preserve">on the right to die with dignity, adopted at 1988 General Assembly" \c 3 </w:instrText>
      </w:r>
      <w:r>
        <w:rPr>
          <w:color w:val="000000"/>
          <w:sz w:val="24"/>
          <w:szCs w:val="24"/>
        </w:rPr>
        <w:fldChar w:fldCharType="end"/>
      </w:r>
      <w:r w:rsidRPr="00537B87">
        <w:rPr>
          <w:color w:val="000000"/>
          <w:sz w:val="24"/>
          <w:szCs w:val="24"/>
        </w:rPr>
        <w:t xml:space="preserve">  In particular, the resolution states in relevant part as follows:  </w:t>
      </w:r>
    </w:p>
    <w:p w:rsidR="006B5914" w:rsidRPr="00537B87" w:rsidP="006B5914">
      <w:pPr>
        <w:ind w:left="720"/>
        <w:rPr>
          <w:color w:val="000000"/>
          <w:sz w:val="24"/>
          <w:szCs w:val="24"/>
        </w:rPr>
      </w:pPr>
      <w:r w:rsidRPr="00537B87">
        <w:rPr>
          <w:b/>
          <w:color w:val="000000"/>
          <w:sz w:val="24"/>
          <w:szCs w:val="24"/>
        </w:rPr>
        <w:t>WHEREAS</w:t>
      </w:r>
      <w:r w:rsidRPr="00537B87">
        <w:rPr>
          <w:color w:val="000000"/>
          <w:sz w:val="24"/>
          <w:szCs w:val="24"/>
        </w:rPr>
        <w:t>, differences exist among people over religious, moral, and legal implications of administering aid in d</w:t>
      </w:r>
      <w:r w:rsidRPr="00537B87">
        <w:rPr>
          <w:color w:val="000000"/>
          <w:sz w:val="24"/>
          <w:szCs w:val="24"/>
        </w:rPr>
        <w:t>ying when an individual of sound mind has voluntarily asked for such aid</w:t>
      </w:r>
      <w:r>
        <w:rPr>
          <w:color w:val="000000"/>
          <w:sz w:val="24"/>
          <w:szCs w:val="24"/>
        </w:rPr>
        <w:t>; and…</w:t>
      </w:r>
    </w:p>
    <w:p w:rsidR="006B5914" w:rsidRPr="00537B87" w:rsidP="006B5914">
      <w:pPr>
        <w:ind w:left="720"/>
        <w:rPr>
          <w:color w:val="000000"/>
          <w:sz w:val="24"/>
          <w:szCs w:val="24"/>
        </w:rPr>
      </w:pPr>
    </w:p>
    <w:p w:rsidR="006B5914" w:rsidRPr="00537B87" w:rsidP="006B5914">
      <w:pPr>
        <w:ind w:left="720"/>
        <w:rPr>
          <w:color w:val="000000"/>
          <w:sz w:val="24"/>
          <w:szCs w:val="24"/>
        </w:rPr>
      </w:pPr>
      <w:r w:rsidRPr="00537B87">
        <w:rPr>
          <w:b/>
          <w:color w:val="000000"/>
          <w:sz w:val="24"/>
          <w:szCs w:val="24"/>
        </w:rPr>
        <w:t>BE IT FURTHER RESOLVED</w:t>
      </w:r>
      <w:r w:rsidRPr="00537B87">
        <w:rPr>
          <w:color w:val="000000"/>
          <w:sz w:val="24"/>
          <w:szCs w:val="24"/>
        </w:rPr>
        <w:t>: That Unitarian Universalists advocate the right to self-determination in dying, and the release from civil or criminal penalties of those who, under pro</w:t>
      </w:r>
      <w:r w:rsidRPr="00537B87">
        <w:rPr>
          <w:color w:val="000000"/>
          <w:sz w:val="24"/>
          <w:szCs w:val="24"/>
        </w:rPr>
        <w:t xml:space="preserve">per safeguards, act to honor the right of terminally ill patients to select the time of their own deaths; and </w:t>
      </w:r>
    </w:p>
    <w:p w:rsidR="006B5914" w:rsidRPr="00537B87" w:rsidP="006B5914">
      <w:pPr>
        <w:ind w:left="720"/>
        <w:rPr>
          <w:color w:val="000000"/>
          <w:sz w:val="24"/>
          <w:szCs w:val="24"/>
        </w:rPr>
      </w:pPr>
    </w:p>
    <w:p w:rsidR="006B5914" w:rsidRPr="00537B87" w:rsidP="006B5914">
      <w:pPr>
        <w:ind w:left="720"/>
        <w:rPr>
          <w:color w:val="000000"/>
          <w:sz w:val="24"/>
          <w:szCs w:val="24"/>
        </w:rPr>
      </w:pPr>
      <w:r w:rsidRPr="00537B87">
        <w:rPr>
          <w:b/>
          <w:color w:val="000000"/>
          <w:sz w:val="24"/>
          <w:szCs w:val="24"/>
        </w:rPr>
        <w:t>BE IT FURTHER RESOLVED</w:t>
      </w:r>
      <w:r w:rsidRPr="00537B87">
        <w:rPr>
          <w:color w:val="000000"/>
          <w:sz w:val="24"/>
          <w:szCs w:val="24"/>
        </w:rPr>
        <w:t>: That Unitarian Universalists advocate safeguards against abuses by those who would hasten death contrary to an individua</w:t>
      </w:r>
      <w:r w:rsidRPr="00537B87">
        <w:rPr>
          <w:color w:val="000000"/>
          <w:sz w:val="24"/>
          <w:szCs w:val="24"/>
        </w:rPr>
        <w:t>l’s desires</w:t>
      </w:r>
      <w:r>
        <w:rPr>
          <w:color w:val="000000"/>
          <w:sz w:val="24"/>
          <w:szCs w:val="24"/>
        </w:rPr>
        <w:t>[.]</w:t>
      </w:r>
      <w:r>
        <w:rPr>
          <w:rStyle w:val="FootnoteReference"/>
          <w:color w:val="000000"/>
          <w:sz w:val="24"/>
          <w:szCs w:val="24"/>
        </w:rPr>
        <w:footnoteReference w:id="9"/>
      </w:r>
    </w:p>
    <w:p w:rsidR="006B5914" w:rsidRPr="00537B87" w:rsidP="006B5914">
      <w:pPr>
        <w:ind w:left="720"/>
        <w:rPr>
          <w:color w:val="000000"/>
          <w:sz w:val="24"/>
          <w:szCs w:val="24"/>
        </w:rPr>
      </w:pPr>
    </w:p>
    <w:p w:rsidR="006B5914" w:rsidRPr="00537B87" w:rsidP="006B5914">
      <w:pPr>
        <w:spacing w:line="480" w:lineRule="auto"/>
        <w:rPr>
          <w:color w:val="000000"/>
          <w:sz w:val="24"/>
          <w:szCs w:val="24"/>
        </w:rPr>
      </w:pPr>
      <w:r w:rsidRPr="00537B87">
        <w:rPr>
          <w:color w:val="000000"/>
          <w:sz w:val="24"/>
          <w:szCs w:val="24"/>
        </w:rPr>
        <w:t>Unitarian Universalist teachings have supported aid-in-dying for three decades.  This support is not without limit</w:t>
      </w:r>
      <w:r>
        <w:rPr>
          <w:color w:val="000000"/>
          <w:sz w:val="24"/>
          <w:szCs w:val="24"/>
        </w:rPr>
        <w:t>,</w:t>
      </w:r>
      <w:r w:rsidRPr="00537B87">
        <w:rPr>
          <w:color w:val="000000"/>
          <w:sz w:val="24"/>
          <w:szCs w:val="24"/>
        </w:rPr>
        <w:t xml:space="preserve"> as the resolutions indicate.  Unitarian Universalists expect that proper safeguards against abuses would be in place to ens</w:t>
      </w:r>
      <w:r w:rsidRPr="00537B87">
        <w:rPr>
          <w:color w:val="000000"/>
          <w:sz w:val="24"/>
          <w:szCs w:val="24"/>
        </w:rPr>
        <w:t xml:space="preserve">ure that only competent, terminally ill persons who ask for such aid may lawfully access aid-in-dying. </w:t>
      </w:r>
    </w:p>
    <w:p w:rsidR="006B5914" w:rsidRPr="00537B87" w:rsidP="006B5914">
      <w:pPr>
        <w:spacing w:line="480" w:lineRule="auto"/>
        <w:rPr>
          <w:color w:val="000000"/>
          <w:sz w:val="24"/>
          <w:szCs w:val="24"/>
        </w:rPr>
      </w:pPr>
      <w:r w:rsidRPr="00537B87">
        <w:rPr>
          <w:color w:val="000000"/>
          <w:sz w:val="24"/>
          <w:szCs w:val="24"/>
          <w:u w:val="single"/>
        </w:rPr>
        <w:t>BUDDHIST THEOLOGY</w:t>
      </w:r>
    </w:p>
    <w:p w:rsidR="006B5914" w:rsidRPr="00537B87" w:rsidP="006B5914">
      <w:pPr>
        <w:spacing w:line="480" w:lineRule="auto"/>
        <w:ind w:firstLine="720"/>
        <w:rPr>
          <w:color w:val="000000"/>
          <w:sz w:val="24"/>
          <w:szCs w:val="24"/>
        </w:rPr>
      </w:pPr>
      <w:r w:rsidRPr="00537B87">
        <w:rPr>
          <w:color w:val="000000"/>
          <w:sz w:val="24"/>
          <w:szCs w:val="24"/>
        </w:rPr>
        <w:t>Professor Thurman shared the following insights on Buddhist theology</w:t>
      </w:r>
      <w:r>
        <w:rPr>
          <w:color w:val="000000"/>
          <w:sz w:val="24"/>
          <w:szCs w:val="24"/>
        </w:rPr>
        <w:t>:</w:t>
      </w:r>
    </w:p>
    <w:p w:rsidR="006B5914" w:rsidP="006B5914">
      <w:pPr>
        <w:ind w:left="720" w:right="720"/>
        <w:rPr>
          <w:color w:val="000000"/>
          <w:sz w:val="24"/>
          <w:szCs w:val="24"/>
        </w:rPr>
      </w:pPr>
      <w:r w:rsidRPr="00537B87">
        <w:rPr>
          <w:color w:val="000000"/>
          <w:sz w:val="24"/>
          <w:szCs w:val="24"/>
        </w:rPr>
        <w:t xml:space="preserve">On the Buddhist theological level, aid-in-dying cannot be considered suicide, since a person in that circumstance is not considering their </w:t>
      </w:r>
      <w:r>
        <w:rPr>
          <w:color w:val="000000"/>
          <w:sz w:val="24"/>
          <w:szCs w:val="24"/>
        </w:rPr>
        <w:t>“</w:t>
      </w:r>
      <w:r w:rsidRPr="00537B87">
        <w:rPr>
          <w:color w:val="000000"/>
          <w:sz w:val="24"/>
          <w:szCs w:val="24"/>
        </w:rPr>
        <w:t>self</w:t>
      </w:r>
      <w:r>
        <w:rPr>
          <w:color w:val="000000"/>
          <w:sz w:val="24"/>
          <w:szCs w:val="24"/>
        </w:rPr>
        <w:t>”</w:t>
      </w:r>
      <w:r w:rsidRPr="00537B87">
        <w:rPr>
          <w:color w:val="000000"/>
          <w:sz w:val="24"/>
          <w:szCs w:val="24"/>
        </w:rPr>
        <w:t xml:space="preserve"> to be their body. "Sui-cide" means "self-killing," from its Latin root etymology, which is a mortal sin in Cat</w:t>
      </w:r>
      <w:r w:rsidRPr="00537B87">
        <w:rPr>
          <w:color w:val="000000"/>
          <w:sz w:val="24"/>
          <w:szCs w:val="24"/>
        </w:rPr>
        <w:t>holic theology, and is also considered a "karmic" (i.e. spiritually evolutionary) mistake in Buddhist ethics. However, a person who identifies the "self" (in the Buddhist case what they call the "conventional self" or "personal mental continuum") as a subt</w:t>
      </w:r>
      <w:r w:rsidRPr="00537B87">
        <w:rPr>
          <w:color w:val="000000"/>
          <w:sz w:val="24"/>
          <w:szCs w:val="24"/>
        </w:rPr>
        <w:t xml:space="preserve">le, "soul"-like continuum (not a fixed or static identity), is not "killing the self" when consciously departing the physical body. </w:t>
      </w:r>
    </w:p>
    <w:p w:rsidR="006B5914" w:rsidRPr="00537B87" w:rsidP="006B5914">
      <w:pPr>
        <w:ind w:left="720" w:right="720"/>
        <w:rPr>
          <w:color w:val="000000"/>
          <w:sz w:val="24"/>
          <w:szCs w:val="24"/>
        </w:rPr>
      </w:pPr>
    </w:p>
    <w:p w:rsidR="006B5914" w:rsidP="006B5914">
      <w:pPr>
        <w:ind w:left="720" w:right="720"/>
        <w:rPr>
          <w:color w:val="000000"/>
          <w:sz w:val="24"/>
          <w:szCs w:val="24"/>
        </w:rPr>
      </w:pPr>
      <w:r w:rsidRPr="00537B87">
        <w:rPr>
          <w:color w:val="000000"/>
          <w:sz w:val="24"/>
          <w:szCs w:val="24"/>
        </w:rPr>
        <w:t>In a theistic system recognizing an "immortal soul," a dying person is leaving their earthly body to go to heaven (as they</w:t>
      </w:r>
      <w:r w:rsidRPr="00537B87">
        <w:rPr>
          <w:color w:val="000000"/>
          <w:sz w:val="24"/>
          <w:szCs w:val="24"/>
        </w:rPr>
        <w:t xml:space="preserve"> surely hope, with Jesus' help in the Christian case, with God’s help in other theisms).  Even convinced materialists, who deny any immortal soul or personal spiritual continuum, are consciously identifying their "real selves" with the state of unconscious</w:t>
      </w:r>
      <w:r w:rsidRPr="00537B87">
        <w:rPr>
          <w:color w:val="000000"/>
          <w:sz w:val="24"/>
          <w:szCs w:val="24"/>
        </w:rPr>
        <w:t>ness they expect to ensue (like a deep sleep) when the brain has ceased.  By requesting aid-in-dying, materialists are seeking that unconsciousness as a relief from mortal suffering and path to a better place for their theoretically non-existent selves.</w:t>
      </w:r>
    </w:p>
    <w:p w:rsidR="006B5914" w:rsidRPr="00537B87" w:rsidP="006B5914">
      <w:pPr>
        <w:ind w:left="720" w:right="720"/>
        <w:rPr>
          <w:color w:val="000000"/>
          <w:sz w:val="24"/>
          <w:szCs w:val="24"/>
        </w:rPr>
      </w:pPr>
    </w:p>
    <w:p w:rsidR="006B5914" w:rsidP="006B5914">
      <w:pPr>
        <w:ind w:left="720" w:right="720"/>
        <w:rPr>
          <w:color w:val="000000"/>
          <w:sz w:val="24"/>
          <w:szCs w:val="24"/>
        </w:rPr>
      </w:pPr>
      <w:r w:rsidRPr="00537B87">
        <w:rPr>
          <w:color w:val="000000"/>
          <w:sz w:val="24"/>
          <w:szCs w:val="24"/>
        </w:rPr>
        <w:t>T</w:t>
      </w:r>
      <w:r w:rsidRPr="00537B87">
        <w:rPr>
          <w:color w:val="000000"/>
          <w:sz w:val="24"/>
          <w:szCs w:val="24"/>
        </w:rPr>
        <w:t>herefore, to dogmatically insist that the physician who complies with a competent, terminally ill patient’s wish to sever their self-connection to a suffering body by writing a prescription for possible consumption by the patient at the patient’s total dis</w:t>
      </w:r>
      <w:r w:rsidRPr="00537B87">
        <w:rPr>
          <w:color w:val="000000"/>
          <w:sz w:val="24"/>
          <w:szCs w:val="24"/>
        </w:rPr>
        <w:t>cretion, is committing a crime, is irrational when considered from a Bu</w:t>
      </w:r>
      <w:r>
        <w:rPr>
          <w:color w:val="000000"/>
          <w:sz w:val="24"/>
          <w:szCs w:val="24"/>
        </w:rPr>
        <w:t>ddhist theological perspective.</w:t>
      </w:r>
    </w:p>
    <w:p w:rsidR="006B5914" w:rsidP="006B5914">
      <w:pPr>
        <w:ind w:right="720"/>
        <w:rPr>
          <w:color w:val="000000"/>
          <w:sz w:val="24"/>
          <w:szCs w:val="24"/>
          <w:u w:val="single"/>
        </w:rPr>
      </w:pPr>
      <w:r w:rsidRPr="00537B87">
        <w:rPr>
          <w:color w:val="000000"/>
          <w:sz w:val="24"/>
          <w:szCs w:val="24"/>
        </w:rPr>
        <w:t xml:space="preserve"> </w:t>
      </w:r>
      <w:r w:rsidRPr="00537B87">
        <w:rPr>
          <w:color w:val="000000"/>
          <w:sz w:val="24"/>
          <w:szCs w:val="24"/>
        </w:rPr>
        <w:br/>
      </w:r>
      <w:r w:rsidRPr="00537B87">
        <w:rPr>
          <w:color w:val="000000"/>
          <w:sz w:val="24"/>
          <w:szCs w:val="24"/>
          <w:u w:val="single"/>
        </w:rPr>
        <w:t>AMERICAL ETHICAL UNION; NEW YORK STATE SOCIETY FOR ETHICAL CULTURE</w:t>
      </w:r>
    </w:p>
    <w:p w:rsidR="006B5914" w:rsidRPr="00537B87" w:rsidP="006B5914">
      <w:pPr>
        <w:ind w:left="720" w:right="720"/>
        <w:rPr>
          <w:b/>
          <w:color w:val="000000"/>
          <w:sz w:val="24"/>
          <w:szCs w:val="24"/>
        </w:rPr>
      </w:pPr>
    </w:p>
    <w:p w:rsidR="006B5914" w:rsidRPr="00537B87" w:rsidP="006B5914">
      <w:pPr>
        <w:spacing w:line="480" w:lineRule="auto"/>
        <w:rPr>
          <w:color w:val="000000"/>
          <w:sz w:val="24"/>
          <w:szCs w:val="24"/>
        </w:rPr>
      </w:pPr>
      <w:r w:rsidRPr="00537B87">
        <w:rPr>
          <w:color w:val="000000"/>
          <w:sz w:val="24"/>
          <w:szCs w:val="24"/>
        </w:rPr>
        <w:tab/>
      </w:r>
      <w:r w:rsidRPr="00537B87">
        <w:rPr>
          <w:color w:val="000000"/>
          <w:sz w:val="24"/>
          <w:szCs w:val="24"/>
        </w:rPr>
        <w:t xml:space="preserve">The American Ethical Union is the federation of Ethical Culture Societies within the United States of which </w:t>
      </w:r>
      <w:r w:rsidRPr="00537B87">
        <w:rPr>
          <w:i/>
          <w:color w:val="000000"/>
          <w:sz w:val="24"/>
          <w:szCs w:val="24"/>
        </w:rPr>
        <w:t>amic</w:t>
      </w:r>
      <w:r>
        <w:rPr>
          <w:i/>
          <w:color w:val="000000"/>
          <w:sz w:val="24"/>
          <w:szCs w:val="24"/>
        </w:rPr>
        <w:t>us,</w:t>
      </w:r>
      <w:r w:rsidRPr="00537B87">
        <w:rPr>
          <w:color w:val="000000"/>
          <w:sz w:val="24"/>
          <w:szCs w:val="24"/>
        </w:rPr>
        <w:t xml:space="preserve"> the New York Society for Ethical Culture</w:t>
      </w:r>
      <w:r>
        <w:rPr>
          <w:color w:val="000000"/>
          <w:sz w:val="24"/>
          <w:szCs w:val="24"/>
        </w:rPr>
        <w:t>,</w:t>
      </w:r>
      <w:r w:rsidRPr="00537B87">
        <w:rPr>
          <w:color w:val="000000"/>
          <w:sz w:val="24"/>
          <w:szCs w:val="24"/>
        </w:rPr>
        <w:t xml:space="preserve"> is a member.  The American Ethical Union passed the following Board of Directors Resolution (Resol</w:t>
      </w:r>
      <w:r w:rsidRPr="00537B87">
        <w:rPr>
          <w:color w:val="000000"/>
          <w:sz w:val="24"/>
          <w:szCs w:val="24"/>
        </w:rPr>
        <w:t>ution 3-03</w:t>
      </w:r>
      <w:r>
        <w:rPr>
          <w:color w:val="000000"/>
          <w:sz w:val="24"/>
          <w:szCs w:val="24"/>
        </w:rPr>
        <w:fldChar w:fldCharType="begin"/>
      </w:r>
      <w:r>
        <w:instrText xml:space="preserve"> TA \l "</w:instrText>
      </w:r>
      <w:r w:rsidRPr="00946CA4">
        <w:rPr>
          <w:color w:val="000000"/>
          <w:sz w:val="24"/>
          <w:szCs w:val="24"/>
        </w:rPr>
        <w:instrText>Resolution 3-03</w:instrText>
      </w:r>
      <w:r>
        <w:instrText xml:space="preserve">" \s "Resolution 3-03" \c 3 </w:instrText>
      </w:r>
      <w:r>
        <w:rPr>
          <w:color w:val="000000"/>
          <w:sz w:val="24"/>
          <w:szCs w:val="24"/>
        </w:rPr>
        <w:fldChar w:fldCharType="end"/>
      </w:r>
      <w:r w:rsidRPr="00537B87">
        <w:rPr>
          <w:color w:val="000000"/>
          <w:sz w:val="24"/>
          <w:szCs w:val="24"/>
        </w:rPr>
        <w:t xml:space="preserve">) on March 15, 2003 documenting the support of itself and its constituent Ethical Culture Societies for aid-in-dying in certain carefully monitored circumstances:  </w:t>
      </w:r>
    </w:p>
    <w:p w:rsidR="006B5914" w:rsidRPr="00537B87" w:rsidP="006B5914">
      <w:pPr>
        <w:spacing w:after="240"/>
        <w:ind w:left="720"/>
        <w:rPr>
          <w:color w:val="000000"/>
          <w:sz w:val="24"/>
          <w:szCs w:val="24"/>
        </w:rPr>
      </w:pPr>
      <w:r w:rsidRPr="00537B87">
        <w:rPr>
          <w:color w:val="000000"/>
          <w:sz w:val="24"/>
          <w:szCs w:val="24"/>
        </w:rPr>
        <w:t>“</w:t>
      </w:r>
      <w:r w:rsidRPr="00537B87">
        <w:rPr>
          <w:b/>
          <w:color w:val="000000"/>
          <w:sz w:val="24"/>
          <w:szCs w:val="24"/>
        </w:rPr>
        <w:t>Resolved</w:t>
      </w:r>
      <w:r w:rsidRPr="00537B87">
        <w:rPr>
          <w:color w:val="000000"/>
          <w:sz w:val="24"/>
          <w:szCs w:val="24"/>
        </w:rPr>
        <w:t>, that the American</w:t>
      </w:r>
      <w:r w:rsidRPr="00537B87">
        <w:rPr>
          <w:color w:val="000000"/>
          <w:sz w:val="24"/>
          <w:szCs w:val="24"/>
        </w:rPr>
        <w:t xml:space="preserve"> Ethical Union (AEU) hereby supports the decriminalization of the furnishing of a prescription for a lethal dose of drugs by a physician to an adult patient with full decision-making capacity, at such patient’s insistent and repeated request, where such pa</w:t>
      </w:r>
      <w:r w:rsidRPr="00537B87">
        <w:rPr>
          <w:color w:val="000000"/>
          <w:sz w:val="24"/>
          <w:szCs w:val="24"/>
        </w:rPr>
        <w:t>tient is not treatably depressed and is either terminally ill (within six months of expected death) or in intractable suffering, with reasonable protections against abuse.”</w:t>
      </w:r>
    </w:p>
    <w:p w:rsidR="006B5914" w:rsidRPr="00537B87" w:rsidP="006B5914">
      <w:pPr>
        <w:spacing w:after="240"/>
        <w:ind w:left="720"/>
        <w:rPr>
          <w:color w:val="000000"/>
          <w:sz w:val="24"/>
          <w:szCs w:val="24"/>
        </w:rPr>
      </w:pPr>
      <w:r w:rsidRPr="00537B87">
        <w:rPr>
          <w:color w:val="000000"/>
          <w:sz w:val="24"/>
          <w:szCs w:val="24"/>
        </w:rPr>
        <w:t>“</w:t>
      </w:r>
      <w:r w:rsidRPr="00537B87">
        <w:rPr>
          <w:b/>
          <w:color w:val="000000"/>
          <w:sz w:val="24"/>
          <w:szCs w:val="24"/>
        </w:rPr>
        <w:t>Further Resolved</w:t>
      </w:r>
      <w:r w:rsidRPr="00537B87">
        <w:rPr>
          <w:color w:val="000000"/>
          <w:sz w:val="24"/>
          <w:szCs w:val="24"/>
        </w:rPr>
        <w:t>, that such protections may well be modeled on those of the Oregon</w:t>
      </w:r>
      <w:r w:rsidRPr="00537B87">
        <w:rPr>
          <w:color w:val="000000"/>
          <w:sz w:val="24"/>
          <w:szCs w:val="24"/>
        </w:rPr>
        <w:t xml:space="preserve"> Death With Dignity Act and thus include the requirement of a second </w:t>
      </w:r>
      <w:r w:rsidRPr="0092064F">
        <w:rPr>
          <w:color w:val="000000"/>
          <w:sz w:val="24"/>
          <w:szCs w:val="24"/>
        </w:rPr>
        <w:t>physician’s</w:t>
      </w:r>
      <w:r w:rsidRPr="00537B87">
        <w:rPr>
          <w:color w:val="000000"/>
          <w:sz w:val="24"/>
          <w:szCs w:val="24"/>
        </w:rPr>
        <w:t xml:space="preserve"> opinion, full disclosure of alternatives, waiting period, full recording of all interactions with patient in medical record and report of the furnishing of such prescriptions to responsible authorities.”</w:t>
      </w:r>
      <w:r>
        <w:rPr>
          <w:color w:val="000000"/>
          <w:sz w:val="24"/>
          <w:szCs w:val="24"/>
        </w:rPr>
        <w:t xml:space="preserve"> </w:t>
      </w:r>
    </w:p>
    <w:p w:rsidR="006B5914" w:rsidRPr="00537B87" w:rsidP="006B5914">
      <w:pPr>
        <w:spacing w:after="240" w:line="480" w:lineRule="auto"/>
        <w:rPr>
          <w:b/>
          <w:color w:val="000000"/>
          <w:sz w:val="24"/>
          <w:szCs w:val="24"/>
        </w:rPr>
      </w:pPr>
      <w:r w:rsidRPr="00537B87">
        <w:rPr>
          <w:color w:val="000000"/>
          <w:sz w:val="24"/>
          <w:szCs w:val="24"/>
        </w:rPr>
        <w:t xml:space="preserve">As its resolutions indicate, the American Ethical </w:t>
      </w:r>
      <w:r w:rsidRPr="00537B87">
        <w:rPr>
          <w:color w:val="000000"/>
          <w:sz w:val="24"/>
          <w:szCs w:val="24"/>
        </w:rPr>
        <w:t xml:space="preserve">Union is supportive of aid-in-dying for competent adults who </w:t>
      </w:r>
      <w:r>
        <w:rPr>
          <w:color w:val="000000"/>
          <w:sz w:val="24"/>
          <w:szCs w:val="24"/>
        </w:rPr>
        <w:t xml:space="preserve">seek a more peaceful death through </w:t>
      </w:r>
      <w:r w:rsidRPr="00537B87">
        <w:rPr>
          <w:color w:val="000000"/>
          <w:sz w:val="24"/>
          <w:szCs w:val="24"/>
        </w:rPr>
        <w:t xml:space="preserve">aid-in-dying.  It supports such access when protections are in place, </w:t>
      </w:r>
      <w:r>
        <w:rPr>
          <w:color w:val="000000"/>
          <w:sz w:val="24"/>
          <w:szCs w:val="24"/>
        </w:rPr>
        <w:t xml:space="preserve">to ensure </w:t>
      </w:r>
      <w:r w:rsidRPr="00537B87">
        <w:rPr>
          <w:color w:val="000000"/>
          <w:sz w:val="24"/>
          <w:szCs w:val="24"/>
        </w:rPr>
        <w:t xml:space="preserve">that the </w:t>
      </w:r>
      <w:r>
        <w:rPr>
          <w:color w:val="000000"/>
          <w:sz w:val="24"/>
          <w:szCs w:val="24"/>
        </w:rPr>
        <w:t xml:space="preserve">patient </w:t>
      </w:r>
      <w:r w:rsidRPr="00537B87">
        <w:rPr>
          <w:color w:val="000000"/>
          <w:sz w:val="24"/>
          <w:szCs w:val="24"/>
        </w:rPr>
        <w:t xml:space="preserve">not be </w:t>
      </w:r>
      <w:r>
        <w:rPr>
          <w:color w:val="000000"/>
          <w:sz w:val="24"/>
          <w:szCs w:val="24"/>
        </w:rPr>
        <w:t xml:space="preserve">suffering from a treatable </w:t>
      </w:r>
      <w:r w:rsidRPr="00537B87">
        <w:rPr>
          <w:color w:val="000000"/>
          <w:sz w:val="24"/>
          <w:szCs w:val="24"/>
        </w:rPr>
        <w:t>depress</w:t>
      </w:r>
      <w:r>
        <w:rPr>
          <w:color w:val="000000"/>
          <w:sz w:val="24"/>
          <w:szCs w:val="24"/>
        </w:rPr>
        <w:t>ion</w:t>
      </w:r>
      <w:r w:rsidRPr="00537B87">
        <w:rPr>
          <w:color w:val="000000"/>
          <w:sz w:val="24"/>
          <w:szCs w:val="24"/>
        </w:rPr>
        <w:t xml:space="preserve">, </w:t>
      </w:r>
      <w:r>
        <w:rPr>
          <w:color w:val="000000"/>
          <w:sz w:val="24"/>
          <w:szCs w:val="24"/>
        </w:rPr>
        <w:t>to confirm diagno</w:t>
      </w:r>
      <w:r>
        <w:rPr>
          <w:color w:val="000000"/>
          <w:sz w:val="24"/>
          <w:szCs w:val="24"/>
        </w:rPr>
        <w:t>sis and prognosis</w:t>
      </w:r>
      <w:r w:rsidRPr="00537B87">
        <w:rPr>
          <w:color w:val="000000"/>
          <w:sz w:val="24"/>
          <w:szCs w:val="24"/>
        </w:rPr>
        <w:t xml:space="preserve">, </w:t>
      </w:r>
      <w:r>
        <w:rPr>
          <w:color w:val="000000"/>
          <w:sz w:val="24"/>
          <w:szCs w:val="24"/>
        </w:rPr>
        <w:t xml:space="preserve">require </w:t>
      </w:r>
      <w:r w:rsidRPr="00537B87">
        <w:rPr>
          <w:color w:val="000000"/>
          <w:sz w:val="24"/>
          <w:szCs w:val="24"/>
        </w:rPr>
        <w:t xml:space="preserve">disclosure of alternatives, </w:t>
      </w:r>
      <w:r>
        <w:rPr>
          <w:color w:val="000000"/>
          <w:sz w:val="24"/>
          <w:szCs w:val="24"/>
        </w:rPr>
        <w:t xml:space="preserve">impose a reasonable </w:t>
      </w:r>
      <w:r w:rsidRPr="00537B87">
        <w:rPr>
          <w:color w:val="000000"/>
          <w:sz w:val="24"/>
          <w:szCs w:val="24"/>
        </w:rPr>
        <w:t xml:space="preserve">a waiting period, and reporting </w:t>
      </w:r>
      <w:r>
        <w:rPr>
          <w:color w:val="000000"/>
          <w:sz w:val="24"/>
          <w:szCs w:val="24"/>
        </w:rPr>
        <w:t xml:space="preserve">data on who chooses aid in dying </w:t>
      </w:r>
      <w:r w:rsidRPr="00537B87">
        <w:rPr>
          <w:color w:val="000000"/>
          <w:sz w:val="24"/>
          <w:szCs w:val="24"/>
        </w:rPr>
        <w:t xml:space="preserve">to authorities would be reasonable and appropriate protections.  </w:t>
      </w:r>
    </w:p>
    <w:p w:rsidR="006B5914" w:rsidRPr="0034418C" w:rsidP="006B5914">
      <w:pPr>
        <w:pStyle w:val="Heading1"/>
      </w:pPr>
      <w:bookmarkStart w:id="2" w:name="_Toc480287514"/>
      <w:r w:rsidRPr="00537B87">
        <w:t>ARG</w:t>
      </w:r>
      <w:r w:rsidRPr="0034418C">
        <w:t>UMENT</w:t>
      </w:r>
      <w:bookmarkEnd w:id="2"/>
    </w:p>
    <w:p w:rsidR="006B5914" w:rsidRPr="007B3EF7" w:rsidP="006B5914">
      <w:pPr>
        <w:pStyle w:val="Heading2"/>
      </w:pPr>
      <w:bookmarkStart w:id="3" w:name="_Toc480287515"/>
      <w:r w:rsidRPr="007B3EF7">
        <w:t>I.</w:t>
      </w:r>
      <w:r w:rsidRPr="007B3EF7">
        <w:tab/>
        <w:t>This Court Should Construe the Assiste</w:t>
      </w:r>
      <w:r w:rsidRPr="007B3EF7">
        <w:t>d Suicide Statute as not Prohibiting Aid-in-</w:t>
      </w:r>
      <w:r w:rsidRPr="00E03483">
        <w:rPr>
          <w:u w:val="single"/>
        </w:rPr>
        <w:t>Dying to Avoid Having to Decide the Constitutionality of that Statute</w:t>
      </w:r>
      <w:r w:rsidRPr="007B3EF7">
        <w:t>.</w:t>
      </w:r>
      <w:bookmarkEnd w:id="3"/>
    </w:p>
    <w:p w:rsidR="006B5914" w:rsidP="006B5914">
      <w:pPr>
        <w:rPr>
          <w:sz w:val="24"/>
          <w:szCs w:val="24"/>
        </w:rPr>
      </w:pPr>
    </w:p>
    <w:p w:rsidR="006B5914" w:rsidP="006B5914">
      <w:pPr>
        <w:spacing w:line="480" w:lineRule="auto"/>
        <w:ind w:firstLine="720"/>
        <w:rPr>
          <w:rFonts w:eastAsia="Times New Roman"/>
          <w:sz w:val="24"/>
          <w:szCs w:val="24"/>
        </w:rPr>
      </w:pPr>
      <w:r>
        <w:rPr>
          <w:rFonts w:eastAsia="Times New Roman"/>
          <w:sz w:val="24"/>
          <w:szCs w:val="24"/>
        </w:rPr>
        <w:t xml:space="preserve">The threshold question in this appeal is whether </w:t>
      </w:r>
      <w:r>
        <w:rPr>
          <w:sz w:val="24"/>
          <w:szCs w:val="24"/>
        </w:rPr>
        <w:t>N.Y. Penal Law §§ 120.30</w:t>
      </w:r>
      <w:r>
        <w:rPr>
          <w:sz w:val="24"/>
          <w:szCs w:val="24"/>
        </w:rPr>
        <w:fldChar w:fldCharType="begin"/>
      </w:r>
      <w:r>
        <w:instrText xml:space="preserve"> TA \l "</w:instrText>
      </w:r>
      <w:r w:rsidRPr="00912686">
        <w:rPr>
          <w:sz w:val="24"/>
          <w:szCs w:val="24"/>
        </w:rPr>
        <w:instrText>N.Y. Penal Law §§ 120.30</w:instrText>
      </w:r>
      <w:r>
        <w:instrText xml:space="preserve">" \s "N.Y. Penal Law §§ 120.30" \c </w:instrText>
      </w:r>
      <w:r>
        <w:instrText xml:space="preserve">3 </w:instrText>
      </w:r>
      <w:r>
        <w:rPr>
          <w:sz w:val="24"/>
          <w:szCs w:val="24"/>
        </w:rPr>
        <w:fldChar w:fldCharType="end"/>
      </w:r>
      <w:r>
        <w:rPr>
          <w:sz w:val="24"/>
          <w:szCs w:val="24"/>
        </w:rPr>
        <w:t xml:space="preserve"> </w:t>
      </w:r>
      <w:r w:rsidRPr="00212A86">
        <w:rPr>
          <w:sz w:val="24"/>
          <w:szCs w:val="24"/>
        </w:rPr>
        <w:t>and 125.15(3)</w:t>
      </w:r>
      <w:r>
        <w:rPr>
          <w:sz w:val="24"/>
          <w:szCs w:val="24"/>
        </w:rPr>
        <w:fldChar w:fldCharType="begin"/>
      </w:r>
      <w:r>
        <w:instrText xml:space="preserve"> TA \s "125.15(3)" </w:instrText>
      </w:r>
      <w:r>
        <w:rPr>
          <w:sz w:val="24"/>
          <w:szCs w:val="24"/>
        </w:rPr>
        <w:fldChar w:fldCharType="end"/>
      </w:r>
      <w:r>
        <w:rPr>
          <w:sz w:val="24"/>
          <w:szCs w:val="24"/>
        </w:rPr>
        <w:t xml:space="preserve"> (the “Assisted Suicide Statute”), which by their express terms apply only to “suicide,” encompass the practice known as “aid-in-dying.”  Two well-established principles should guide the Court’s resolution of this que</w:t>
      </w:r>
      <w:r>
        <w:rPr>
          <w:sz w:val="24"/>
          <w:szCs w:val="24"/>
        </w:rPr>
        <w:t>stion at this stage of the case.  First, “[w]h</w:t>
      </w:r>
      <w:r w:rsidRPr="00140B95">
        <w:rPr>
          <w:rFonts w:eastAsia="Times New Roman"/>
          <w:sz w:val="24"/>
          <w:szCs w:val="24"/>
        </w:rPr>
        <w:t>ere the language of a statute is susceptible of two constructions, the courts will adopt that which avoids injustice, hardship, constitutional doubts or other objectionable results</w:t>
      </w:r>
      <w:r>
        <w:rPr>
          <w:rFonts w:eastAsia="Times New Roman"/>
          <w:sz w:val="24"/>
          <w:szCs w:val="24"/>
        </w:rPr>
        <w:t>.</w:t>
      </w:r>
      <w:r w:rsidRPr="00140B95">
        <w:rPr>
          <w:rFonts w:eastAsia="Times New Roman"/>
          <w:sz w:val="24"/>
          <w:szCs w:val="24"/>
        </w:rPr>
        <w:t xml:space="preserve">” </w:t>
      </w:r>
      <w:r w:rsidRPr="00140B95">
        <w:rPr>
          <w:rFonts w:eastAsia="Times New Roman"/>
          <w:i/>
          <w:sz w:val="24"/>
          <w:szCs w:val="24"/>
        </w:rPr>
        <w:t>People v. Correa</w:t>
      </w:r>
      <w:r w:rsidRPr="00140B95">
        <w:rPr>
          <w:rFonts w:eastAsia="Times New Roman"/>
          <w:sz w:val="24"/>
          <w:szCs w:val="24"/>
        </w:rPr>
        <w:t>, 15 N.Y.3d</w:t>
      </w:r>
      <w:r w:rsidRPr="00140B95">
        <w:rPr>
          <w:rFonts w:eastAsia="Times New Roman"/>
          <w:sz w:val="24"/>
          <w:szCs w:val="24"/>
        </w:rPr>
        <w:t xml:space="preserve"> 213, 232, 933 N.E.2d 705, 717 (2010)</w:t>
      </w:r>
      <w:r>
        <w:rPr>
          <w:rFonts w:eastAsia="Times New Roman"/>
          <w:sz w:val="24"/>
          <w:szCs w:val="24"/>
        </w:rPr>
        <w:fldChar w:fldCharType="begin"/>
      </w:r>
      <w:r>
        <w:instrText xml:space="preserve"> TA \l "</w:instrText>
      </w:r>
      <w:r w:rsidRPr="006E5313">
        <w:rPr>
          <w:rFonts w:eastAsia="Times New Roman"/>
          <w:i/>
          <w:sz w:val="24"/>
          <w:szCs w:val="24"/>
        </w:rPr>
        <w:instrText>People v. Correa</w:instrText>
      </w:r>
      <w:r w:rsidRPr="006E5313">
        <w:rPr>
          <w:rFonts w:eastAsia="Times New Roman"/>
          <w:sz w:val="24"/>
          <w:szCs w:val="24"/>
        </w:rPr>
        <w:instrText>, 15 N.Y.3d 213, 232, 933 N.E.2d 705, 717 (2010)</w:instrText>
      </w:r>
      <w:r>
        <w:instrText xml:space="preserve">" \s "People v. Correa, 15 N.Y.3d 213, 232, 933 N.E.2d 705, 717 (2010)" \c 1 </w:instrText>
      </w:r>
      <w:r>
        <w:rPr>
          <w:rFonts w:eastAsia="Times New Roman"/>
          <w:sz w:val="24"/>
          <w:szCs w:val="24"/>
        </w:rPr>
        <w:fldChar w:fldCharType="end"/>
      </w:r>
      <w:r>
        <w:rPr>
          <w:rFonts w:eastAsia="Times New Roman"/>
          <w:sz w:val="24"/>
          <w:szCs w:val="24"/>
        </w:rPr>
        <w:t xml:space="preserve"> (citations omitted).  To achieve this goal, this Court has said, “[</w:t>
      </w:r>
      <w:r>
        <w:rPr>
          <w:rFonts w:eastAsia="Times New Roman"/>
          <w:sz w:val="24"/>
          <w:szCs w:val="24"/>
        </w:rPr>
        <w:t>i]</w:t>
      </w:r>
      <w:r w:rsidRPr="00140B95">
        <w:rPr>
          <w:rFonts w:eastAsia="Times New Roman"/>
          <w:sz w:val="24"/>
          <w:szCs w:val="24"/>
        </w:rPr>
        <w:t xml:space="preserve">f we are to take seriously our obligation to construe a statute to avoid constitutional infirmities, then we must be willing to incorporate constitutional limitations into language that might have a broader scope if we were to rely only on </w:t>
      </w:r>
      <w:r>
        <w:rPr>
          <w:rFonts w:eastAsia="Times New Roman"/>
          <w:sz w:val="24"/>
          <w:szCs w:val="24"/>
        </w:rPr>
        <w:t>‘</w:t>
      </w:r>
      <w:r w:rsidRPr="00140B95">
        <w:rPr>
          <w:rFonts w:eastAsia="Times New Roman"/>
          <w:sz w:val="24"/>
          <w:szCs w:val="24"/>
        </w:rPr>
        <w:t>dictionary de</w:t>
      </w:r>
      <w:r w:rsidRPr="00140B95">
        <w:rPr>
          <w:rFonts w:eastAsia="Times New Roman"/>
          <w:sz w:val="24"/>
          <w:szCs w:val="24"/>
        </w:rPr>
        <w:t>finitions</w:t>
      </w:r>
      <w:r>
        <w:rPr>
          <w:rFonts w:eastAsia="Times New Roman"/>
          <w:sz w:val="24"/>
          <w:szCs w:val="24"/>
        </w:rPr>
        <w:t>.’</w:t>
      </w:r>
      <w:r w:rsidRPr="00140B95">
        <w:rPr>
          <w:rFonts w:eastAsia="Times New Roman"/>
          <w:sz w:val="24"/>
          <w:szCs w:val="24"/>
        </w:rPr>
        <w:t xml:space="preserve">” </w:t>
      </w:r>
      <w:r w:rsidRPr="00140B95">
        <w:rPr>
          <w:rFonts w:eastAsia="Times New Roman"/>
          <w:i/>
          <w:sz w:val="24"/>
          <w:szCs w:val="24"/>
        </w:rPr>
        <w:t>People v. Dietze</w:t>
      </w:r>
      <w:r w:rsidRPr="00140B95">
        <w:rPr>
          <w:rFonts w:eastAsia="Times New Roman"/>
          <w:sz w:val="24"/>
          <w:szCs w:val="24"/>
        </w:rPr>
        <w:t>, 75 N.Y.2d 47, 56, 549 N.E.2d 1166, 1171 (1989)</w:t>
      </w:r>
      <w:r>
        <w:rPr>
          <w:rFonts w:eastAsia="Times New Roman"/>
          <w:sz w:val="24"/>
          <w:szCs w:val="24"/>
        </w:rPr>
        <w:fldChar w:fldCharType="begin"/>
      </w:r>
      <w:r>
        <w:instrText xml:space="preserve"> TA \l "</w:instrText>
      </w:r>
      <w:r w:rsidRPr="0031081E">
        <w:rPr>
          <w:rFonts w:eastAsia="Times New Roman"/>
          <w:i/>
          <w:sz w:val="24"/>
          <w:szCs w:val="24"/>
        </w:rPr>
        <w:instrText>People v. Dietze</w:instrText>
      </w:r>
      <w:r w:rsidRPr="0031081E">
        <w:rPr>
          <w:rFonts w:eastAsia="Times New Roman"/>
          <w:sz w:val="24"/>
          <w:szCs w:val="24"/>
        </w:rPr>
        <w:instrText>, 75 N.Y.2d 47, 56, 549 N.E.2d 1166, 1171 (1989)</w:instrText>
      </w:r>
      <w:r>
        <w:instrText xml:space="preserve">" \s "People v. Dietze, 75 N.Y.2d 47, 56, 549 N.E.2d 1166, 1171 (1989)" \c 1 </w:instrText>
      </w:r>
      <w:r>
        <w:rPr>
          <w:rFonts w:eastAsia="Times New Roman"/>
          <w:sz w:val="24"/>
          <w:szCs w:val="24"/>
        </w:rPr>
        <w:fldChar w:fldCharType="end"/>
      </w:r>
      <w:r>
        <w:rPr>
          <w:rFonts w:eastAsia="Times New Roman"/>
          <w:sz w:val="24"/>
          <w:szCs w:val="24"/>
        </w:rPr>
        <w:t>.  Second, t</w:t>
      </w:r>
      <w:r>
        <w:rPr>
          <w:sz w:val="24"/>
          <w:szCs w:val="24"/>
        </w:rPr>
        <w:t>he Court must ac</w:t>
      </w:r>
      <w:r>
        <w:rPr>
          <w:sz w:val="24"/>
          <w:szCs w:val="24"/>
        </w:rPr>
        <w:t>cept as true at the pre-answer motion to dismiss phase of this case, the factual allegations of Plaintiffs’ Complaint</w:t>
      </w:r>
      <w:r>
        <w:rPr>
          <w:sz w:val="24"/>
          <w:szCs w:val="24"/>
        </w:rPr>
        <w:fldChar w:fldCharType="begin"/>
      </w:r>
      <w:r>
        <w:rPr>
          <w:sz w:val="24"/>
          <w:szCs w:val="24"/>
        </w:rPr>
        <w:instrText xml:space="preserve"> TA \s "Complaint" </w:instrText>
      </w:r>
      <w:r>
        <w:rPr>
          <w:sz w:val="24"/>
          <w:szCs w:val="24"/>
        </w:rPr>
        <w:fldChar w:fldCharType="end"/>
      </w:r>
      <w:r>
        <w:rPr>
          <w:sz w:val="24"/>
          <w:szCs w:val="24"/>
        </w:rPr>
        <w:t xml:space="preserve"> and submissions in opposition to the motion to dismiss</w:t>
      </w:r>
      <w:r>
        <w:rPr>
          <w:rStyle w:val="FootnoteReference"/>
          <w:sz w:val="24"/>
          <w:szCs w:val="24"/>
        </w:rPr>
        <w:footnoteReference w:id="10"/>
      </w:r>
      <w:r>
        <w:rPr>
          <w:sz w:val="24"/>
          <w:szCs w:val="24"/>
        </w:rPr>
        <w:t xml:space="preserve"> that aver that the practice of “aid-in-dying” is different fr</w:t>
      </w:r>
      <w:r>
        <w:rPr>
          <w:sz w:val="24"/>
          <w:szCs w:val="24"/>
        </w:rPr>
        <w:t>om assisted suicide.</w:t>
      </w:r>
      <w:r>
        <w:rPr>
          <w:rStyle w:val="FootnoteReference"/>
          <w:sz w:val="24"/>
          <w:szCs w:val="24"/>
        </w:rPr>
        <w:footnoteReference w:id="11"/>
      </w:r>
    </w:p>
    <w:p w:rsidR="006B5914" w:rsidP="006B5914">
      <w:pPr>
        <w:spacing w:line="480" w:lineRule="auto"/>
        <w:ind w:firstLine="720"/>
        <w:rPr>
          <w:sz w:val="24"/>
          <w:szCs w:val="24"/>
        </w:rPr>
      </w:pPr>
      <w:r>
        <w:rPr>
          <w:rFonts w:eastAsia="Times New Roman"/>
          <w:sz w:val="24"/>
          <w:szCs w:val="24"/>
        </w:rPr>
        <w:t xml:space="preserve">If </w:t>
      </w:r>
      <w:r>
        <w:rPr>
          <w:sz w:val="24"/>
          <w:szCs w:val="24"/>
        </w:rPr>
        <w:t xml:space="preserve">the Court concludes that the Assisted Suicide Statute </w:t>
      </w:r>
      <w:r w:rsidRPr="008178F5">
        <w:rPr>
          <w:i/>
          <w:sz w:val="24"/>
          <w:szCs w:val="24"/>
        </w:rPr>
        <w:t>does</w:t>
      </w:r>
      <w:r>
        <w:rPr>
          <w:sz w:val="24"/>
          <w:szCs w:val="24"/>
        </w:rPr>
        <w:t xml:space="preserve"> cover aid-in-dying, the Court will need to reach Plaintiffs’/Appellants’ argument that the statutory provisions violate the Equal Protection and Due Process clauses of the </w:t>
      </w:r>
      <w:r>
        <w:rPr>
          <w:sz w:val="24"/>
          <w:szCs w:val="24"/>
        </w:rPr>
        <w:t xml:space="preserve">New York Constitution, and </w:t>
      </w:r>
      <w:r w:rsidRPr="00DB7C8A">
        <w:rPr>
          <w:i/>
          <w:sz w:val="24"/>
          <w:szCs w:val="24"/>
        </w:rPr>
        <w:t>amici</w:t>
      </w:r>
      <w:r>
        <w:rPr>
          <w:sz w:val="24"/>
          <w:szCs w:val="24"/>
        </w:rPr>
        <w:t>’s argument in part III hereof that it violates that Establishment Clause because the Assisted Suicide Statute advances a religious preference for Catholic doctrine.  Accordingly, application of the first principle above dem</w:t>
      </w:r>
      <w:r>
        <w:rPr>
          <w:sz w:val="24"/>
          <w:szCs w:val="24"/>
        </w:rPr>
        <w:t xml:space="preserve">onstrates that the Court should imply constitutional limitations in construing the word “suicide” as used in the Assisted Suicide Statute.  The Court should thus </w:t>
      </w:r>
      <w:r w:rsidRPr="00BE34B7">
        <w:rPr>
          <w:i/>
          <w:sz w:val="24"/>
          <w:szCs w:val="24"/>
        </w:rPr>
        <w:t>not</w:t>
      </w:r>
      <w:r>
        <w:rPr>
          <w:sz w:val="24"/>
          <w:szCs w:val="24"/>
        </w:rPr>
        <w:t xml:space="preserve"> rely exclusively on the dictionary definition of the term as the Appellate Division did,</w:t>
      </w:r>
      <w:r>
        <w:rPr>
          <w:rStyle w:val="FootnoteReference"/>
          <w:sz w:val="24"/>
          <w:szCs w:val="24"/>
        </w:rPr>
        <w:footnoteReference w:id="12"/>
      </w:r>
      <w:r>
        <w:rPr>
          <w:sz w:val="24"/>
          <w:szCs w:val="24"/>
        </w:rPr>
        <w:t xml:space="preserve"> </w:t>
      </w:r>
      <w:r>
        <w:rPr>
          <w:sz w:val="24"/>
          <w:szCs w:val="24"/>
        </w:rPr>
        <w:t xml:space="preserve">and conclude that “suicide” does </w:t>
      </w:r>
      <w:r w:rsidRPr="0027604C">
        <w:rPr>
          <w:i/>
          <w:sz w:val="24"/>
          <w:szCs w:val="24"/>
        </w:rPr>
        <w:t>not</w:t>
      </w:r>
      <w:r>
        <w:rPr>
          <w:sz w:val="24"/>
          <w:szCs w:val="24"/>
        </w:rPr>
        <w:t xml:space="preserve"> cover aid-in-dying.  </w:t>
      </w:r>
    </w:p>
    <w:p w:rsidR="006B5914" w:rsidP="006B5914">
      <w:pPr>
        <w:spacing w:line="480" w:lineRule="auto"/>
        <w:ind w:firstLine="720"/>
        <w:rPr>
          <w:sz w:val="24"/>
          <w:szCs w:val="24"/>
        </w:rPr>
      </w:pPr>
      <w:r>
        <w:rPr>
          <w:sz w:val="24"/>
          <w:szCs w:val="24"/>
        </w:rPr>
        <w:t>Application of the second principle leads to the same result.  As noted, Plaintiffs have alleged facts in their Complaint</w:t>
      </w:r>
      <w:r>
        <w:rPr>
          <w:sz w:val="24"/>
          <w:szCs w:val="24"/>
        </w:rPr>
        <w:fldChar w:fldCharType="begin"/>
      </w:r>
      <w:r>
        <w:rPr>
          <w:sz w:val="24"/>
          <w:szCs w:val="24"/>
        </w:rPr>
        <w:instrText xml:space="preserve"> TA \s "Complaint" </w:instrText>
      </w:r>
      <w:r>
        <w:rPr>
          <w:sz w:val="24"/>
          <w:szCs w:val="24"/>
        </w:rPr>
        <w:fldChar w:fldCharType="end"/>
      </w:r>
      <w:r>
        <w:rPr>
          <w:sz w:val="24"/>
          <w:szCs w:val="24"/>
        </w:rPr>
        <w:t xml:space="preserve"> and in submissions in opposition to the Motion to Dismiss that suicide is different from aid-in-dying.  </w:t>
      </w:r>
      <w:r w:rsidRPr="00A51D6D">
        <w:rPr>
          <w:i/>
          <w:sz w:val="24"/>
          <w:szCs w:val="24"/>
        </w:rPr>
        <w:t>See</w:t>
      </w:r>
      <w:r>
        <w:rPr>
          <w:sz w:val="24"/>
          <w:szCs w:val="24"/>
        </w:rPr>
        <w:t xml:space="preserve">, </w:t>
      </w:r>
      <w:r w:rsidRPr="00A51D6D">
        <w:rPr>
          <w:i/>
          <w:sz w:val="24"/>
          <w:szCs w:val="24"/>
        </w:rPr>
        <w:t>supra</w:t>
      </w:r>
      <w:r>
        <w:rPr>
          <w:sz w:val="24"/>
          <w:szCs w:val="24"/>
        </w:rPr>
        <w:t>, n.10. Accepting these factual allegations as true requires this Court to conclude, at least at this stage of the case, that the Assisted Su</w:t>
      </w:r>
      <w:r>
        <w:rPr>
          <w:sz w:val="24"/>
          <w:szCs w:val="24"/>
        </w:rPr>
        <w:t xml:space="preserve">icide Statute does </w:t>
      </w:r>
      <w:r w:rsidRPr="00A51D6D">
        <w:rPr>
          <w:i/>
          <w:sz w:val="24"/>
          <w:szCs w:val="24"/>
        </w:rPr>
        <w:t>not</w:t>
      </w:r>
      <w:r>
        <w:rPr>
          <w:sz w:val="24"/>
          <w:szCs w:val="24"/>
        </w:rPr>
        <w:t xml:space="preserve"> embrace aid-in-dying.  Accordingly, the Court should reverse the Appellate Division’s decision, and remand the case for further proceedings.</w:t>
      </w:r>
    </w:p>
    <w:p w:rsidR="006B5914" w:rsidRPr="00E51071" w:rsidP="006B5914">
      <w:pPr>
        <w:pStyle w:val="Heading2"/>
      </w:pPr>
      <w:bookmarkStart w:id="4" w:name="_Toc480287516"/>
      <w:r w:rsidRPr="00537B87">
        <w:t>II.</w:t>
      </w:r>
      <w:r w:rsidRPr="00537B87">
        <w:tab/>
      </w:r>
      <w:r w:rsidRPr="00AF6699">
        <w:t xml:space="preserve">Upholding the Appellate Division’s Decision Would Mean, Contrary to the View of </w:t>
      </w:r>
      <w:r>
        <w:t>the Unit</w:t>
      </w:r>
      <w:r>
        <w:t>ed States Supreme Court</w:t>
      </w:r>
      <w:r w:rsidRPr="00AF6699">
        <w:t xml:space="preserve">, that there is No Set of Facts </w:t>
      </w:r>
      <w:r>
        <w:t>Under Which</w:t>
      </w:r>
      <w:r w:rsidRPr="00AF6699">
        <w:t xml:space="preserve"> </w:t>
      </w:r>
      <w:r>
        <w:t xml:space="preserve">the </w:t>
      </w:r>
      <w:r w:rsidRPr="00E51071">
        <w:t xml:space="preserve">Assisted Suicide Statute Would Violate a Patient’s Right to Equal Protection and </w:t>
      </w:r>
      <w:r w:rsidRPr="00C12AB3">
        <w:rPr>
          <w:u w:val="single"/>
        </w:rPr>
        <w:t>Due Process.</w:t>
      </w:r>
      <w:bookmarkEnd w:id="4"/>
      <w:r w:rsidRPr="00E51071">
        <w:t xml:space="preserve">   </w:t>
      </w:r>
    </w:p>
    <w:p w:rsidR="006B5914" w:rsidP="006B5914">
      <w:pPr>
        <w:rPr>
          <w:sz w:val="24"/>
          <w:szCs w:val="24"/>
        </w:rPr>
      </w:pPr>
    </w:p>
    <w:p w:rsidR="006B5914" w:rsidRPr="00E51071" w:rsidP="006B5914">
      <w:pPr>
        <w:spacing w:line="480" w:lineRule="auto"/>
        <w:rPr>
          <w:sz w:val="24"/>
          <w:szCs w:val="24"/>
        </w:rPr>
      </w:pPr>
      <w:r>
        <w:rPr>
          <w:sz w:val="24"/>
          <w:szCs w:val="24"/>
        </w:rPr>
        <w:tab/>
        <w:t>While Plaintiffs</w:t>
      </w:r>
      <w:r w:rsidRPr="00FA0DC3">
        <w:rPr>
          <w:sz w:val="24"/>
          <w:szCs w:val="24"/>
        </w:rPr>
        <w:t>/Appellants maintain that a patient’s choices and protections under th</w:t>
      </w:r>
      <w:r w:rsidRPr="00FA0DC3">
        <w:rPr>
          <w:sz w:val="24"/>
          <w:szCs w:val="24"/>
        </w:rPr>
        <w:t>e New York Constitution are broader than those under the federal Constitution, the Supreme Court has recognized that under the federal Constitution, there may be circumstances when a patient has a constitutional right to aid-in-dying.  In his concurrence i</w:t>
      </w:r>
      <w:r w:rsidRPr="00FA0DC3">
        <w:rPr>
          <w:sz w:val="24"/>
          <w:szCs w:val="24"/>
        </w:rPr>
        <w:t xml:space="preserve">n </w:t>
      </w:r>
      <w:r w:rsidRPr="00FA0DC3">
        <w:rPr>
          <w:i/>
          <w:sz w:val="24"/>
          <w:szCs w:val="24"/>
        </w:rPr>
        <w:t>Washington v. Glucksberg</w:t>
      </w:r>
      <w:r w:rsidRPr="00FA0DC3">
        <w:rPr>
          <w:sz w:val="24"/>
          <w:szCs w:val="24"/>
        </w:rPr>
        <w:t>, 521 U.S. 702, 750-52 (1997)</w:t>
      </w:r>
      <w:r>
        <w:rPr>
          <w:sz w:val="24"/>
          <w:szCs w:val="24"/>
        </w:rPr>
        <w:fldChar w:fldCharType="begin"/>
      </w:r>
      <w:r>
        <w:instrText xml:space="preserve"> TA \l "</w:instrText>
      </w:r>
      <w:r w:rsidRPr="009766D6">
        <w:rPr>
          <w:i/>
          <w:sz w:val="24"/>
          <w:szCs w:val="24"/>
        </w:rPr>
        <w:instrText>Washington v. Glucksberg</w:instrText>
      </w:r>
      <w:r w:rsidRPr="009766D6">
        <w:rPr>
          <w:sz w:val="24"/>
          <w:szCs w:val="24"/>
        </w:rPr>
        <w:instrText>, 521 U.S. 702, 750-52 (1997)</w:instrText>
      </w:r>
      <w:r>
        <w:instrText xml:space="preserve">" \s "Washington v. Glucksberg, 521 U.S. 702, 750-52 (1997)" \c 1 </w:instrText>
      </w:r>
      <w:r>
        <w:rPr>
          <w:sz w:val="24"/>
          <w:szCs w:val="24"/>
        </w:rPr>
        <w:fldChar w:fldCharType="end"/>
      </w:r>
      <w:r w:rsidRPr="00FA0DC3">
        <w:rPr>
          <w:sz w:val="24"/>
          <w:szCs w:val="24"/>
        </w:rPr>
        <w:t>, Justice Stevens opined that</w:t>
      </w:r>
      <w:r>
        <w:rPr>
          <w:sz w:val="24"/>
          <w:szCs w:val="24"/>
        </w:rPr>
        <w:t xml:space="preserve"> he was not “persuaded that in all cases th</w:t>
      </w:r>
      <w:r>
        <w:rPr>
          <w:sz w:val="24"/>
          <w:szCs w:val="24"/>
        </w:rPr>
        <w:t xml:space="preserve">ere will in fact be a significant difference between . . . </w:t>
      </w:r>
      <w:r w:rsidRPr="00D54AA2">
        <w:rPr>
          <w:rFonts w:eastAsia="Times New Roman"/>
          <w:sz w:val="24"/>
          <w:szCs w:val="24"/>
        </w:rPr>
        <w:t>the intent of a terminally ill patient who decides to remove her life support and one who seeks the assistance of a doctor in ending her life; in both situations, the patient is seeking to hasten a</w:t>
      </w:r>
      <w:r w:rsidRPr="00D54AA2">
        <w:rPr>
          <w:rFonts w:eastAsia="Times New Roman"/>
          <w:sz w:val="24"/>
          <w:szCs w:val="24"/>
        </w:rPr>
        <w:t xml:space="preserve"> certain, impending death. The doctor's intent might also be the same in prescribing lethal medication as it is in terminating life support.</w:t>
      </w:r>
      <w:r>
        <w:rPr>
          <w:rFonts w:eastAsia="Times New Roman"/>
          <w:sz w:val="24"/>
          <w:szCs w:val="24"/>
        </w:rPr>
        <w:t xml:space="preserve">”  He concluded that the Supreme Court’s holding in </w:t>
      </w:r>
      <w:r w:rsidRPr="000457BF">
        <w:rPr>
          <w:rFonts w:eastAsia="Times New Roman"/>
          <w:i/>
          <w:sz w:val="24"/>
          <w:szCs w:val="24"/>
        </w:rPr>
        <w:t>Vacco v. Quill</w:t>
      </w:r>
      <w:r>
        <w:rPr>
          <w:rFonts w:eastAsia="Times New Roman"/>
          <w:sz w:val="24"/>
          <w:szCs w:val="24"/>
        </w:rPr>
        <w:t>, 521 U.S. 793, 803-10 (1997)</w:t>
      </w:r>
      <w:r>
        <w:rPr>
          <w:rFonts w:eastAsia="Times New Roman"/>
          <w:sz w:val="24"/>
          <w:szCs w:val="24"/>
        </w:rPr>
        <w:fldChar w:fldCharType="begin"/>
      </w:r>
      <w:r>
        <w:instrText xml:space="preserve"> TA \s "Vacco v. Quil</w:instrText>
      </w:r>
      <w:r>
        <w:instrText xml:space="preserve">l, 521 U.S. 793, 803-10 (1997)" </w:instrText>
      </w:r>
      <w:r>
        <w:rPr>
          <w:rFonts w:eastAsia="Times New Roman"/>
          <w:sz w:val="24"/>
          <w:szCs w:val="24"/>
        </w:rPr>
        <w:fldChar w:fldCharType="end"/>
      </w:r>
      <w:r>
        <w:rPr>
          <w:rFonts w:eastAsia="Times New Roman"/>
          <w:sz w:val="24"/>
          <w:szCs w:val="24"/>
        </w:rPr>
        <w:t>—that New York’s distinction between the rights of competent, terminally ill persons who wish to hasten their deaths by self-administering prescribed drugs and the rights of those who wish to do so by directing the removal</w:t>
      </w:r>
      <w:r>
        <w:rPr>
          <w:rFonts w:eastAsia="Times New Roman"/>
          <w:sz w:val="24"/>
          <w:szCs w:val="24"/>
        </w:rPr>
        <w:t xml:space="preserve"> of life-support systems did not violate the Equal Protection Clause— “</w:t>
      </w:r>
      <w:r w:rsidRPr="00D54AA2">
        <w:rPr>
          <w:rFonts w:eastAsia="Times New Roman"/>
          <w:sz w:val="24"/>
          <w:szCs w:val="24"/>
        </w:rPr>
        <w:t xml:space="preserve">does not foreclose the possibility that </w:t>
      </w:r>
      <w:r>
        <w:rPr>
          <w:rFonts w:eastAsia="Times New Roman"/>
          <w:sz w:val="24"/>
          <w:szCs w:val="24"/>
        </w:rPr>
        <w:t xml:space="preserve">an individual plaintiff seeking to hasten her death, or a doctor whose assistance was sought, could prevail in a more particularized challenge.” </w:t>
      </w:r>
      <w:r>
        <w:rPr>
          <w:rFonts w:eastAsia="Times New Roman"/>
          <w:sz w:val="24"/>
          <w:szCs w:val="24"/>
        </w:rPr>
        <w:t xml:space="preserve"> </w:t>
      </w:r>
      <w:r w:rsidRPr="00C97A90">
        <w:rPr>
          <w:rFonts w:eastAsia="Times New Roman"/>
          <w:i/>
          <w:sz w:val="24"/>
          <w:szCs w:val="24"/>
        </w:rPr>
        <w:t>Glucksberg</w:t>
      </w:r>
      <w:r>
        <w:rPr>
          <w:rFonts w:eastAsia="Times New Roman"/>
          <w:sz w:val="24"/>
          <w:szCs w:val="24"/>
        </w:rPr>
        <w:t>, 521 US at 750</w:t>
      </w:r>
      <w:r>
        <w:rPr>
          <w:rFonts w:eastAsia="Times New Roman"/>
          <w:sz w:val="24"/>
          <w:szCs w:val="24"/>
        </w:rPr>
        <w:fldChar w:fldCharType="begin"/>
      </w:r>
      <w:r>
        <w:instrText xml:space="preserve"> TA \l "</w:instrText>
      </w:r>
      <w:r w:rsidRPr="00EF0B70">
        <w:rPr>
          <w:rFonts w:eastAsia="Times New Roman"/>
          <w:i/>
          <w:sz w:val="24"/>
          <w:szCs w:val="24"/>
        </w:rPr>
        <w:instrText>Glucksberg</w:instrText>
      </w:r>
      <w:r w:rsidRPr="00EF0B70">
        <w:rPr>
          <w:rFonts w:eastAsia="Times New Roman"/>
          <w:sz w:val="24"/>
          <w:szCs w:val="24"/>
        </w:rPr>
        <w:instrText>, 521 US at 750</w:instrText>
      </w:r>
      <w:r>
        <w:instrText xml:space="preserve">" \s "Glucksberg, 521 US at 750" \c 1 </w:instrText>
      </w:r>
      <w:r>
        <w:rPr>
          <w:rFonts w:eastAsia="Times New Roman"/>
          <w:sz w:val="24"/>
          <w:szCs w:val="24"/>
        </w:rPr>
        <w:fldChar w:fldCharType="end"/>
      </w:r>
      <w:r>
        <w:rPr>
          <w:rFonts w:eastAsia="Times New Roman"/>
          <w:sz w:val="24"/>
          <w:szCs w:val="24"/>
        </w:rPr>
        <w:t xml:space="preserve">.  </w:t>
      </w:r>
      <w:r w:rsidRPr="00474F5E">
        <w:rPr>
          <w:rFonts w:eastAsia="Times New Roman"/>
          <w:i/>
          <w:sz w:val="24"/>
          <w:szCs w:val="24"/>
        </w:rPr>
        <w:t>The Court agreed with Justice Stevens on this point.</w:t>
      </w:r>
      <w:r w:rsidRPr="00120B96">
        <w:rPr>
          <w:rFonts w:eastAsia="Times New Roman"/>
          <w:sz w:val="24"/>
          <w:szCs w:val="24"/>
        </w:rPr>
        <w:t xml:space="preserve"> </w:t>
      </w:r>
      <w:r>
        <w:rPr>
          <w:rFonts w:eastAsia="Times New Roman"/>
          <w:i/>
          <w:sz w:val="24"/>
          <w:szCs w:val="24"/>
        </w:rPr>
        <w:t xml:space="preserve">Id. </w:t>
      </w:r>
      <w:r>
        <w:rPr>
          <w:rFonts w:eastAsia="Times New Roman"/>
          <w:sz w:val="24"/>
          <w:szCs w:val="24"/>
        </w:rPr>
        <w:t>at 735, n. 24 (</w:t>
      </w:r>
      <w:r w:rsidRPr="00120B96">
        <w:rPr>
          <w:rFonts w:eastAsia="Times New Roman"/>
          <w:sz w:val="24"/>
          <w:szCs w:val="24"/>
        </w:rPr>
        <w:t>“Our opinion does not absolutely foreclose such a claim.”)</w:t>
      </w:r>
    </w:p>
    <w:p w:rsidR="006B5914" w:rsidP="006B5914">
      <w:pPr>
        <w:tabs>
          <w:tab w:val="left" w:pos="720"/>
        </w:tabs>
        <w:spacing w:line="480" w:lineRule="auto"/>
        <w:rPr>
          <w:rFonts w:eastAsia="Times New Roman"/>
          <w:sz w:val="24"/>
          <w:szCs w:val="24"/>
        </w:rPr>
      </w:pPr>
      <w:r w:rsidRPr="00120B96">
        <w:rPr>
          <w:rFonts w:eastAsia="Times New Roman"/>
          <w:sz w:val="24"/>
          <w:szCs w:val="24"/>
        </w:rPr>
        <w:tab/>
      </w:r>
      <w:r w:rsidRPr="00FA0DC3">
        <w:rPr>
          <w:rFonts w:eastAsia="Times New Roman"/>
          <w:sz w:val="24"/>
          <w:szCs w:val="24"/>
        </w:rPr>
        <w:t xml:space="preserve">If this Court were to affirm the Appellate Division, it would foreclose the possibility under the New York Constitution that the Supreme Court said it had </w:t>
      </w:r>
      <w:r w:rsidRPr="00FA0DC3">
        <w:rPr>
          <w:rFonts w:eastAsia="Times New Roman"/>
          <w:i/>
          <w:sz w:val="24"/>
          <w:szCs w:val="24"/>
        </w:rPr>
        <w:t>not</w:t>
      </w:r>
      <w:r w:rsidRPr="00FA0DC3">
        <w:rPr>
          <w:rFonts w:eastAsia="Times New Roman"/>
          <w:sz w:val="24"/>
          <w:szCs w:val="24"/>
        </w:rPr>
        <w:t xml:space="preserve"> foreclosed under federal constitution, thus resulting in a narrower interpretation under the stat</w:t>
      </w:r>
      <w:r w:rsidRPr="00FA0DC3">
        <w:rPr>
          <w:rFonts w:eastAsia="Times New Roman"/>
          <w:sz w:val="24"/>
          <w:szCs w:val="24"/>
        </w:rPr>
        <w:t>e constitution.  That</w:t>
      </w:r>
      <w:r>
        <w:rPr>
          <w:rFonts w:eastAsia="Times New Roman"/>
          <w:sz w:val="24"/>
          <w:szCs w:val="24"/>
        </w:rPr>
        <w:t xml:space="preserve"> is because the Appellate Division, unlike the Supreme Court, did not leave the door open for challenges based on a particular individual’s personal circumstances.  </w:t>
      </w:r>
      <w:r w:rsidRPr="00E872E8">
        <w:rPr>
          <w:rFonts w:eastAsia="Times New Roman"/>
          <w:i/>
          <w:sz w:val="24"/>
          <w:szCs w:val="24"/>
        </w:rPr>
        <w:t>See</w:t>
      </w:r>
      <w:r>
        <w:rPr>
          <w:rFonts w:eastAsia="Times New Roman"/>
          <w:i/>
          <w:sz w:val="24"/>
          <w:szCs w:val="24"/>
        </w:rPr>
        <w:t xml:space="preserve"> generally,</w:t>
      </w:r>
      <w:r w:rsidRPr="00E872E8">
        <w:rPr>
          <w:rFonts w:eastAsia="Times New Roman"/>
          <w:i/>
          <w:sz w:val="24"/>
          <w:szCs w:val="24"/>
        </w:rPr>
        <w:t xml:space="preserve"> Myers</w:t>
      </w:r>
      <w:r>
        <w:rPr>
          <w:rFonts w:eastAsia="Times New Roman"/>
          <w:sz w:val="24"/>
          <w:szCs w:val="24"/>
        </w:rPr>
        <w:t>, 31 N.Y.3d 45</w:t>
      </w:r>
      <w:r>
        <w:rPr>
          <w:rFonts w:eastAsia="Times New Roman"/>
          <w:sz w:val="24"/>
          <w:szCs w:val="24"/>
        </w:rPr>
        <w:fldChar w:fldCharType="begin"/>
      </w:r>
      <w:r>
        <w:instrText xml:space="preserve"> TA \s "Myers v. Schneiderman, 31 N.</w:instrText>
      </w:r>
      <w:r>
        <w:instrText xml:space="preserve">Y.3d 45, 50 (2016)" </w:instrText>
      </w:r>
      <w:r>
        <w:rPr>
          <w:rFonts w:eastAsia="Times New Roman"/>
          <w:sz w:val="24"/>
          <w:szCs w:val="24"/>
        </w:rPr>
        <w:fldChar w:fldCharType="end"/>
      </w:r>
      <w:r>
        <w:rPr>
          <w:rFonts w:eastAsia="Times New Roman"/>
          <w:sz w:val="24"/>
          <w:szCs w:val="24"/>
        </w:rPr>
        <w:t>.</w:t>
      </w:r>
      <w:r w:rsidRPr="00120B96">
        <w:rPr>
          <w:rFonts w:eastAsia="Times New Roman"/>
          <w:sz w:val="24"/>
          <w:szCs w:val="24"/>
        </w:rPr>
        <w:t xml:space="preserve"> The Court should not bar such a possibility when</w:t>
      </w:r>
      <w:r>
        <w:rPr>
          <w:rFonts w:eastAsia="Times New Roman"/>
          <w:sz w:val="24"/>
          <w:szCs w:val="24"/>
        </w:rPr>
        <w:t xml:space="preserve"> several of the patient plaintiffs have alleged facts specific to their illnesses and personal circumstances, which must be taken as true at this procedural stage of the case.  </w:t>
      </w:r>
      <w:r w:rsidRPr="00120B96">
        <w:rPr>
          <w:rFonts w:eastAsia="Times New Roman"/>
          <w:i/>
          <w:sz w:val="24"/>
          <w:szCs w:val="24"/>
        </w:rPr>
        <w:t>See</w:t>
      </w:r>
      <w:r>
        <w:rPr>
          <w:rFonts w:eastAsia="Times New Roman"/>
          <w:sz w:val="24"/>
          <w:szCs w:val="24"/>
        </w:rPr>
        <w:t xml:space="preserve"> Com</w:t>
      </w:r>
      <w:r>
        <w:rPr>
          <w:rFonts w:eastAsia="Times New Roman"/>
          <w:sz w:val="24"/>
          <w:szCs w:val="24"/>
        </w:rPr>
        <w:t>plaint</w:t>
      </w:r>
      <w:r>
        <w:rPr>
          <w:rFonts w:eastAsia="Times New Roman"/>
          <w:sz w:val="24"/>
          <w:szCs w:val="24"/>
        </w:rPr>
        <w:fldChar w:fldCharType="begin"/>
      </w:r>
      <w:r>
        <w:instrText xml:space="preserve"> TA \s "Complaint" </w:instrText>
      </w:r>
      <w:r>
        <w:rPr>
          <w:rFonts w:eastAsia="Times New Roman"/>
          <w:sz w:val="24"/>
          <w:szCs w:val="24"/>
        </w:rPr>
        <w:fldChar w:fldCharType="end"/>
      </w:r>
      <w:r>
        <w:rPr>
          <w:rFonts w:eastAsia="Times New Roman"/>
          <w:sz w:val="24"/>
          <w:szCs w:val="24"/>
        </w:rPr>
        <w:t>, ¶¶ 22-30, 49.  Accordingly, the Court should reverse the decision of the Appellate Division, and remand this case for further proceedings.</w:t>
      </w:r>
    </w:p>
    <w:p w:rsidR="006B5914" w:rsidP="006B5914">
      <w:pPr>
        <w:pStyle w:val="Heading2"/>
      </w:pPr>
      <w:bookmarkStart w:id="5" w:name="_Toc480287517"/>
      <w:r>
        <w:t>I</w:t>
      </w:r>
      <w:r w:rsidRPr="00282589">
        <w:t>II.</w:t>
      </w:r>
      <w:r w:rsidRPr="00EF6313">
        <w:tab/>
      </w:r>
      <w:r w:rsidRPr="00282589">
        <w:t xml:space="preserve">If the </w:t>
      </w:r>
      <w:r>
        <w:t xml:space="preserve">Assisted Suicide </w:t>
      </w:r>
      <w:r w:rsidRPr="00282589">
        <w:t xml:space="preserve">Statute </w:t>
      </w:r>
      <w:r>
        <w:t xml:space="preserve">Does Cover Aid-in-Dying, It </w:t>
      </w:r>
      <w:r w:rsidRPr="00282589">
        <w:t>Violate</w:t>
      </w:r>
      <w:r>
        <w:t>s</w:t>
      </w:r>
      <w:r w:rsidRPr="00282589">
        <w:t xml:space="preserve"> </w:t>
      </w:r>
      <w:r>
        <w:t xml:space="preserve">the </w:t>
      </w:r>
      <w:r w:rsidRPr="00DB7C8A">
        <w:rPr>
          <w:u w:val="single"/>
        </w:rPr>
        <w:t xml:space="preserve">Establishment Clause by Preferring One </w:t>
      </w:r>
      <w:r w:rsidRPr="007C490C">
        <w:rPr>
          <w:u w:val="single"/>
        </w:rPr>
        <w:t xml:space="preserve">Religious Tradition </w:t>
      </w:r>
      <w:r w:rsidRPr="00B96061">
        <w:rPr>
          <w:u w:val="single"/>
        </w:rPr>
        <w:t>Over Another.</w:t>
      </w:r>
      <w:bookmarkEnd w:id="5"/>
    </w:p>
    <w:p w:rsidR="006B5914" w:rsidP="006B5914">
      <w:pPr>
        <w:rPr>
          <w:rFonts w:eastAsia="Times New Roman"/>
          <w:color w:val="000000"/>
          <w:sz w:val="24"/>
          <w:szCs w:val="24"/>
        </w:rPr>
      </w:pPr>
    </w:p>
    <w:p w:rsidR="006B5914" w:rsidP="006B5914">
      <w:pPr>
        <w:spacing w:line="480" w:lineRule="auto"/>
        <w:ind w:firstLine="720"/>
        <w:textAlignment w:val="baseline"/>
        <w:rPr>
          <w:rFonts w:eastAsia="Times New Roman"/>
          <w:color w:val="000000" w:themeColor="text1"/>
          <w:spacing w:val="-1"/>
          <w:sz w:val="24"/>
          <w:szCs w:val="24"/>
        </w:rPr>
      </w:pPr>
      <w:r>
        <w:rPr>
          <w:rFonts w:eastAsia="Times New Roman"/>
          <w:color w:val="000000"/>
          <w:sz w:val="24"/>
          <w:szCs w:val="24"/>
        </w:rPr>
        <w:t xml:space="preserve"> </w:t>
      </w:r>
      <w:r>
        <w:rPr>
          <w:rFonts w:eastAsia="Times New Roman"/>
          <w:color w:val="000000" w:themeColor="text1"/>
          <w:spacing w:val="-1"/>
          <w:sz w:val="24"/>
          <w:szCs w:val="24"/>
        </w:rPr>
        <w:t xml:space="preserve">“The Establishment Clause ensures that neither the State nor the Federal government ‘can pass laws which aid one religion, aid all religions, or prefer one religion over another.’” </w:t>
      </w:r>
      <w:r>
        <w:rPr>
          <w:rFonts w:eastAsia="Times New Roman"/>
          <w:color w:val="000000" w:themeColor="text1"/>
          <w:spacing w:val="-1"/>
          <w:sz w:val="24"/>
          <w:szCs w:val="24"/>
        </w:rPr>
        <w:t xml:space="preserve"> </w:t>
      </w:r>
      <w:r w:rsidRPr="00424A70">
        <w:rPr>
          <w:rFonts w:eastAsia="Times New Roman"/>
          <w:i/>
          <w:color w:val="000000" w:themeColor="text1"/>
          <w:spacing w:val="-1"/>
          <w:sz w:val="24"/>
          <w:szCs w:val="24"/>
        </w:rPr>
        <w:t>Grumet v. Pataki</w:t>
      </w:r>
      <w:r>
        <w:rPr>
          <w:rFonts w:eastAsia="Times New Roman"/>
          <w:color w:val="000000" w:themeColor="text1"/>
          <w:spacing w:val="-1"/>
          <w:sz w:val="24"/>
          <w:szCs w:val="24"/>
        </w:rPr>
        <w:t>, 93 N.Y.S.2d 677, 688 (1999)</w:t>
      </w:r>
      <w:r>
        <w:rPr>
          <w:rFonts w:eastAsia="Times New Roman"/>
          <w:color w:val="000000" w:themeColor="text1"/>
          <w:spacing w:val="-1"/>
          <w:sz w:val="24"/>
          <w:szCs w:val="24"/>
        </w:rPr>
        <w:fldChar w:fldCharType="begin"/>
      </w:r>
      <w:r>
        <w:instrText xml:space="preserve"> TA \l "</w:instrText>
      </w:r>
      <w:r w:rsidRPr="00BF4F11">
        <w:rPr>
          <w:rFonts w:eastAsia="Times New Roman"/>
          <w:i/>
          <w:color w:val="000000" w:themeColor="text1"/>
          <w:spacing w:val="-1"/>
          <w:sz w:val="24"/>
          <w:szCs w:val="24"/>
        </w:rPr>
        <w:instrText>Grumet v. Pataki</w:instrText>
      </w:r>
      <w:r w:rsidRPr="00BF4F11">
        <w:rPr>
          <w:rFonts w:eastAsia="Times New Roman"/>
          <w:color w:val="000000" w:themeColor="text1"/>
          <w:spacing w:val="-1"/>
          <w:sz w:val="24"/>
          <w:szCs w:val="24"/>
        </w:rPr>
        <w:instrText>, 93 N.Y.S.2d 677, 688 (1999)</w:instrText>
      </w:r>
      <w:r>
        <w:instrText xml:space="preserve">" \s "Grumet v. Pataki, 93 N.Y.S.2d 677, 688 (1999)" \c 1 </w:instrText>
      </w:r>
      <w:r>
        <w:rPr>
          <w:rFonts w:eastAsia="Times New Roman"/>
          <w:color w:val="000000" w:themeColor="text1"/>
          <w:spacing w:val="-1"/>
          <w:sz w:val="24"/>
          <w:szCs w:val="24"/>
        </w:rPr>
        <w:fldChar w:fldCharType="end"/>
      </w:r>
      <w:r>
        <w:rPr>
          <w:rFonts w:eastAsia="Times New Roman"/>
          <w:color w:val="000000" w:themeColor="text1"/>
          <w:spacing w:val="-1"/>
          <w:sz w:val="24"/>
          <w:szCs w:val="24"/>
        </w:rPr>
        <w:t xml:space="preserve"> quoting </w:t>
      </w:r>
      <w:r w:rsidRPr="00424A70">
        <w:rPr>
          <w:rFonts w:eastAsia="Times New Roman"/>
          <w:i/>
          <w:color w:val="000000" w:themeColor="text1"/>
          <w:spacing w:val="-1"/>
          <w:sz w:val="24"/>
          <w:szCs w:val="24"/>
        </w:rPr>
        <w:t>Everson v. Board of Educ.</w:t>
      </w:r>
      <w:r>
        <w:rPr>
          <w:rFonts w:eastAsia="Times New Roman"/>
          <w:color w:val="000000" w:themeColor="text1"/>
          <w:spacing w:val="-1"/>
          <w:sz w:val="24"/>
          <w:szCs w:val="24"/>
        </w:rPr>
        <w:t>, 330 U.S. 1, 15 (1968)</w:t>
      </w:r>
      <w:r>
        <w:rPr>
          <w:rFonts w:eastAsia="Times New Roman"/>
          <w:color w:val="000000" w:themeColor="text1"/>
          <w:spacing w:val="-1"/>
          <w:sz w:val="24"/>
          <w:szCs w:val="24"/>
        </w:rPr>
        <w:fldChar w:fldCharType="begin"/>
      </w:r>
      <w:r>
        <w:instrText xml:space="preserve"> TA \l "</w:instrText>
      </w:r>
      <w:r w:rsidRPr="009E34EA">
        <w:rPr>
          <w:rFonts w:eastAsia="Times New Roman"/>
          <w:i/>
          <w:color w:val="000000" w:themeColor="text1"/>
          <w:spacing w:val="-1"/>
          <w:sz w:val="24"/>
          <w:szCs w:val="24"/>
        </w:rPr>
        <w:instrText>Everson v. Board of Educ.</w:instrText>
      </w:r>
      <w:r w:rsidRPr="009E34EA">
        <w:rPr>
          <w:rFonts w:eastAsia="Times New Roman"/>
          <w:color w:val="000000" w:themeColor="text1"/>
          <w:spacing w:val="-1"/>
          <w:sz w:val="24"/>
          <w:szCs w:val="24"/>
        </w:rPr>
        <w:instrText>, 330 U</w:instrText>
      </w:r>
      <w:r w:rsidRPr="009E34EA">
        <w:rPr>
          <w:rFonts w:eastAsia="Times New Roman"/>
          <w:color w:val="000000" w:themeColor="text1"/>
          <w:spacing w:val="-1"/>
          <w:sz w:val="24"/>
          <w:szCs w:val="24"/>
        </w:rPr>
        <w:instrText>.S. 1, 15 (1968)</w:instrText>
      </w:r>
      <w:r>
        <w:instrText xml:space="preserve">" \s "Everson v. Board of Educ., 330 U.S. 1, 15 (1968)" \c 1 </w:instrText>
      </w:r>
      <w:r>
        <w:rPr>
          <w:rFonts w:eastAsia="Times New Roman"/>
          <w:color w:val="000000" w:themeColor="text1"/>
          <w:spacing w:val="-1"/>
          <w:sz w:val="24"/>
          <w:szCs w:val="24"/>
        </w:rPr>
        <w:fldChar w:fldCharType="end"/>
      </w:r>
      <w:r>
        <w:rPr>
          <w:rFonts w:eastAsia="Times New Roman"/>
          <w:color w:val="000000" w:themeColor="text1"/>
          <w:spacing w:val="-1"/>
          <w:sz w:val="24"/>
          <w:szCs w:val="24"/>
        </w:rPr>
        <w:t xml:space="preserve">.  In applying the first prong of the three-part </w:t>
      </w:r>
      <w:r w:rsidRPr="00BE5C53">
        <w:rPr>
          <w:rFonts w:eastAsia="Times New Roman"/>
          <w:i/>
          <w:color w:val="000000" w:themeColor="text1"/>
          <w:spacing w:val="-1"/>
          <w:sz w:val="24"/>
          <w:szCs w:val="24"/>
        </w:rPr>
        <w:t>Lemon v. Kurtzman</w:t>
      </w:r>
      <w:r>
        <w:rPr>
          <w:rFonts w:eastAsia="Times New Roman"/>
          <w:color w:val="000000" w:themeColor="text1"/>
          <w:spacing w:val="-1"/>
          <w:sz w:val="24"/>
          <w:szCs w:val="24"/>
        </w:rPr>
        <w:t xml:space="preserve"> test, 403 U.S. 602, 612-13 (1971)</w:t>
      </w:r>
      <w:r>
        <w:rPr>
          <w:rFonts w:eastAsia="Times New Roman"/>
          <w:color w:val="000000" w:themeColor="text1"/>
          <w:spacing w:val="-1"/>
          <w:sz w:val="24"/>
          <w:szCs w:val="24"/>
        </w:rPr>
        <w:fldChar w:fldCharType="begin"/>
      </w:r>
      <w:r>
        <w:instrText xml:space="preserve"> TA \l "</w:instrText>
      </w:r>
      <w:r w:rsidRPr="003016DF">
        <w:rPr>
          <w:rFonts w:eastAsia="Times New Roman"/>
          <w:i/>
          <w:color w:val="000000" w:themeColor="text1"/>
          <w:spacing w:val="-1"/>
          <w:sz w:val="24"/>
          <w:szCs w:val="24"/>
        </w:rPr>
        <w:instrText>Lemon v. Kurtzman</w:instrText>
      </w:r>
      <w:r w:rsidRPr="003016DF">
        <w:rPr>
          <w:rFonts w:eastAsia="Times New Roman"/>
          <w:color w:val="000000" w:themeColor="text1"/>
          <w:spacing w:val="-1"/>
          <w:sz w:val="24"/>
          <w:szCs w:val="24"/>
        </w:rPr>
        <w:instrText xml:space="preserve"> test, 403 U.S. 602, 612-13 (1971)</w:instrText>
      </w:r>
      <w:r>
        <w:instrText xml:space="preserve">" \s "Lemon v. Kurtzman test, 403 U.S. 602, 612-13 (1971)" \c 1 </w:instrText>
      </w:r>
      <w:r>
        <w:rPr>
          <w:rFonts w:eastAsia="Times New Roman"/>
          <w:color w:val="000000" w:themeColor="text1"/>
          <w:spacing w:val="-1"/>
          <w:sz w:val="24"/>
          <w:szCs w:val="24"/>
        </w:rPr>
        <w:fldChar w:fldCharType="end"/>
      </w:r>
      <w:r>
        <w:rPr>
          <w:rFonts w:eastAsia="Times New Roman"/>
          <w:color w:val="000000" w:themeColor="text1"/>
          <w:spacing w:val="-1"/>
          <w:sz w:val="24"/>
          <w:szCs w:val="24"/>
        </w:rPr>
        <w:t>, courts consider whether the primary or principal purpose of the statute is to advance or in inhibit religion.  “In determining the legislative purpose of a statute, the Supreme Court [, in</w:t>
      </w:r>
      <w:r>
        <w:rPr>
          <w:rFonts w:eastAsia="Times New Roman"/>
          <w:color w:val="000000" w:themeColor="text1"/>
          <w:spacing w:val="-1"/>
          <w:sz w:val="24"/>
          <w:szCs w:val="24"/>
        </w:rPr>
        <w:t xml:space="preserve"> addition to considering the text of the statute,] has </w:t>
      </w:r>
      <w:r w:rsidRPr="00457FC7">
        <w:rPr>
          <w:rFonts w:eastAsia="Times New Roman"/>
          <w:i/>
          <w:color w:val="000000" w:themeColor="text1"/>
          <w:spacing w:val="-1"/>
          <w:sz w:val="24"/>
          <w:szCs w:val="24"/>
        </w:rPr>
        <w:t>also</w:t>
      </w:r>
      <w:r>
        <w:rPr>
          <w:rFonts w:eastAsia="Times New Roman"/>
          <w:color w:val="000000" w:themeColor="text1"/>
          <w:spacing w:val="-1"/>
          <w:sz w:val="24"/>
          <w:szCs w:val="24"/>
        </w:rPr>
        <w:t xml:space="preserve"> considered the historical context of the statute, and the specific sequence of events leading to the passage of the statute.”  </w:t>
      </w:r>
      <w:r w:rsidRPr="00BE5C53">
        <w:rPr>
          <w:rFonts w:eastAsia="Times New Roman"/>
          <w:i/>
          <w:color w:val="000000" w:themeColor="text1"/>
          <w:spacing w:val="-1"/>
          <w:sz w:val="24"/>
          <w:szCs w:val="24"/>
        </w:rPr>
        <w:t>Edwards</w:t>
      </w:r>
      <w:r>
        <w:rPr>
          <w:rFonts w:eastAsia="Times New Roman"/>
          <w:i/>
          <w:color w:val="000000" w:themeColor="text1"/>
          <w:spacing w:val="-1"/>
          <w:sz w:val="24"/>
          <w:szCs w:val="24"/>
        </w:rPr>
        <w:t xml:space="preserve"> v. Aguilar</w:t>
      </w:r>
      <w:r>
        <w:rPr>
          <w:rFonts w:eastAsia="Times New Roman"/>
          <w:color w:val="000000" w:themeColor="text1"/>
          <w:spacing w:val="-1"/>
          <w:sz w:val="24"/>
          <w:szCs w:val="24"/>
        </w:rPr>
        <w:t>, 482 U.S. 578, 595 (1987)</w:t>
      </w:r>
      <w:r>
        <w:rPr>
          <w:rFonts w:eastAsia="Times New Roman"/>
          <w:color w:val="000000" w:themeColor="text1"/>
          <w:spacing w:val="-1"/>
          <w:sz w:val="24"/>
          <w:szCs w:val="24"/>
        </w:rPr>
        <w:fldChar w:fldCharType="begin"/>
      </w:r>
      <w:r>
        <w:instrText xml:space="preserve"> TA \l "</w:instrText>
      </w:r>
      <w:r w:rsidRPr="00904086">
        <w:rPr>
          <w:rFonts w:eastAsia="Times New Roman"/>
          <w:i/>
          <w:color w:val="000000" w:themeColor="text1"/>
          <w:spacing w:val="-1"/>
          <w:sz w:val="24"/>
          <w:szCs w:val="24"/>
        </w:rPr>
        <w:instrText>Edwards v. Aguila</w:instrText>
      </w:r>
      <w:r w:rsidRPr="00904086">
        <w:rPr>
          <w:rFonts w:eastAsia="Times New Roman"/>
          <w:i/>
          <w:color w:val="000000" w:themeColor="text1"/>
          <w:spacing w:val="-1"/>
          <w:sz w:val="24"/>
          <w:szCs w:val="24"/>
        </w:rPr>
        <w:instrText>r</w:instrText>
      </w:r>
      <w:r w:rsidRPr="00904086">
        <w:rPr>
          <w:rFonts w:eastAsia="Times New Roman"/>
          <w:color w:val="000000" w:themeColor="text1"/>
          <w:spacing w:val="-1"/>
          <w:sz w:val="24"/>
          <w:szCs w:val="24"/>
        </w:rPr>
        <w:instrText>, 482 U.S. 578, 595 (1987)</w:instrText>
      </w:r>
      <w:r>
        <w:instrText xml:space="preserve">" \s "Edwards v. Aguilar, 482 U.S. 578, 595 (1987)" \c 1 </w:instrText>
      </w:r>
      <w:r>
        <w:rPr>
          <w:rFonts w:eastAsia="Times New Roman"/>
          <w:color w:val="000000" w:themeColor="text1"/>
          <w:spacing w:val="-1"/>
          <w:sz w:val="24"/>
          <w:szCs w:val="24"/>
        </w:rPr>
        <w:fldChar w:fldCharType="end"/>
      </w:r>
      <w:r>
        <w:rPr>
          <w:rFonts w:eastAsia="Times New Roman"/>
          <w:color w:val="000000" w:themeColor="text1"/>
          <w:spacing w:val="-1"/>
          <w:sz w:val="24"/>
          <w:szCs w:val="24"/>
        </w:rPr>
        <w:t xml:space="preserve"> (emphasis added) (internal citations omitted); </w:t>
      </w:r>
      <w:r w:rsidRPr="004E3F97">
        <w:rPr>
          <w:rFonts w:eastAsia="Times New Roman"/>
          <w:i/>
          <w:color w:val="000000" w:themeColor="text1"/>
          <w:spacing w:val="-1"/>
          <w:sz w:val="24"/>
          <w:szCs w:val="24"/>
        </w:rPr>
        <w:t>McCreary</w:t>
      </w:r>
      <w:r>
        <w:rPr>
          <w:rFonts w:eastAsia="Times New Roman"/>
          <w:i/>
          <w:color w:val="000000" w:themeColor="text1"/>
          <w:spacing w:val="-1"/>
          <w:sz w:val="24"/>
          <w:szCs w:val="24"/>
        </w:rPr>
        <w:t xml:space="preserve"> Cty. Ky. v. American Civil Liberties Union of Ky.</w:t>
      </w:r>
      <w:r>
        <w:rPr>
          <w:rFonts w:eastAsia="Times New Roman"/>
          <w:color w:val="000000" w:themeColor="text1"/>
          <w:spacing w:val="-1"/>
          <w:sz w:val="24"/>
          <w:szCs w:val="24"/>
        </w:rPr>
        <w:t>, 545 U.S. 844, 862 (2005)</w:t>
      </w:r>
      <w:r>
        <w:rPr>
          <w:rFonts w:eastAsia="Times New Roman"/>
          <w:color w:val="000000" w:themeColor="text1"/>
          <w:spacing w:val="-1"/>
          <w:sz w:val="24"/>
          <w:szCs w:val="24"/>
        </w:rPr>
        <w:fldChar w:fldCharType="begin"/>
      </w:r>
      <w:r>
        <w:instrText xml:space="preserve"> TA \l "</w:instrText>
      </w:r>
      <w:r w:rsidRPr="00526A77">
        <w:rPr>
          <w:rFonts w:eastAsia="Times New Roman"/>
          <w:i/>
          <w:color w:val="000000" w:themeColor="text1"/>
          <w:spacing w:val="-1"/>
          <w:sz w:val="24"/>
          <w:szCs w:val="24"/>
        </w:rPr>
        <w:instrText xml:space="preserve">McCreary Cty. Ky. v. American </w:instrText>
      </w:r>
      <w:r w:rsidRPr="00526A77">
        <w:rPr>
          <w:rFonts w:eastAsia="Times New Roman"/>
          <w:i/>
          <w:color w:val="000000" w:themeColor="text1"/>
          <w:spacing w:val="-1"/>
          <w:sz w:val="24"/>
          <w:szCs w:val="24"/>
        </w:rPr>
        <w:instrText>Civil Liberties Union of Ky.</w:instrText>
      </w:r>
      <w:r w:rsidRPr="00526A77">
        <w:rPr>
          <w:rFonts w:eastAsia="Times New Roman"/>
          <w:color w:val="000000" w:themeColor="text1"/>
          <w:spacing w:val="-1"/>
          <w:sz w:val="24"/>
          <w:szCs w:val="24"/>
        </w:rPr>
        <w:instrText>, 545 U.S. 844, 862 (2005)</w:instrText>
      </w:r>
      <w:r>
        <w:instrText xml:space="preserve">" \s "McCreary Cty. Ky. v. American Civil Liberties Union of Ky., 545 U.S. 844, 862 (2005)" \c 1 </w:instrText>
      </w:r>
      <w:r>
        <w:rPr>
          <w:rFonts w:eastAsia="Times New Roman"/>
          <w:color w:val="000000" w:themeColor="text1"/>
          <w:spacing w:val="-1"/>
          <w:sz w:val="24"/>
          <w:szCs w:val="24"/>
        </w:rPr>
        <w:fldChar w:fldCharType="end"/>
      </w:r>
      <w:r>
        <w:rPr>
          <w:rFonts w:eastAsia="Times New Roman"/>
          <w:color w:val="000000" w:themeColor="text1"/>
          <w:spacing w:val="-1"/>
          <w:sz w:val="24"/>
          <w:szCs w:val="24"/>
        </w:rPr>
        <w:t xml:space="preserve"> (quoting same in parenthetical).  It has ruled that courts may not “turn a blind eye to the context in which [a] policy arose.”  </w:t>
      </w:r>
      <w:r w:rsidRPr="00304CC4">
        <w:rPr>
          <w:rFonts w:eastAsia="Times New Roman"/>
          <w:i/>
          <w:color w:val="000000" w:themeColor="text1"/>
          <w:spacing w:val="-1"/>
          <w:sz w:val="24"/>
          <w:szCs w:val="24"/>
        </w:rPr>
        <w:t>McCreary Cty,</w:t>
      </w:r>
      <w:r>
        <w:rPr>
          <w:rFonts w:eastAsia="Times New Roman"/>
          <w:color w:val="000000" w:themeColor="text1"/>
          <w:spacing w:val="-1"/>
          <w:sz w:val="24"/>
          <w:szCs w:val="24"/>
        </w:rPr>
        <w:t xml:space="preserve"> 545 U.S. at 866</w:t>
      </w:r>
      <w:r>
        <w:rPr>
          <w:rFonts w:eastAsia="Times New Roman"/>
          <w:color w:val="000000" w:themeColor="text1"/>
          <w:spacing w:val="-1"/>
          <w:sz w:val="24"/>
          <w:szCs w:val="24"/>
        </w:rPr>
        <w:fldChar w:fldCharType="begin"/>
      </w:r>
      <w:r>
        <w:instrText xml:space="preserve"> TA \s "McCreary Cty. Ky. v. American Civil Liberties Union of Ky., 545 U.S. 844, 862 (2005)" </w:instrText>
      </w:r>
      <w:r>
        <w:rPr>
          <w:rFonts w:eastAsia="Times New Roman"/>
          <w:color w:val="000000" w:themeColor="text1"/>
          <w:spacing w:val="-1"/>
          <w:sz w:val="24"/>
          <w:szCs w:val="24"/>
        </w:rPr>
        <w:fldChar w:fldCharType="end"/>
      </w:r>
      <w:r>
        <w:rPr>
          <w:rFonts w:eastAsia="Times New Roman"/>
          <w:color w:val="000000" w:themeColor="text1"/>
          <w:spacing w:val="-1"/>
          <w:sz w:val="24"/>
          <w:szCs w:val="24"/>
        </w:rPr>
        <w:t xml:space="preserve"> </w:t>
      </w:r>
      <w:r>
        <w:rPr>
          <w:rFonts w:eastAsia="Times New Roman"/>
          <w:color w:val="000000" w:themeColor="text1"/>
          <w:spacing w:val="-1"/>
          <w:sz w:val="24"/>
          <w:szCs w:val="24"/>
        </w:rPr>
        <w:t>(quotation and citation omitted).</w:t>
      </w:r>
    </w:p>
    <w:p w:rsidR="006B5914" w:rsidP="006B5914">
      <w:pPr>
        <w:spacing w:line="480" w:lineRule="auto"/>
        <w:ind w:firstLine="720"/>
        <w:textAlignment w:val="baseline"/>
        <w:rPr>
          <w:rFonts w:eastAsia="Times New Roman"/>
          <w:color w:val="000000" w:themeColor="text1"/>
          <w:spacing w:val="-1"/>
          <w:sz w:val="24"/>
          <w:szCs w:val="24"/>
        </w:rPr>
      </w:pPr>
      <w:r>
        <w:rPr>
          <w:rFonts w:eastAsia="Times New Roman"/>
          <w:color w:val="000000" w:themeColor="text1"/>
          <w:spacing w:val="-1"/>
          <w:sz w:val="24"/>
          <w:szCs w:val="24"/>
        </w:rPr>
        <w:t xml:space="preserve">This Court has written similarly, “[a]n endorsement violating the Establishment Clause can be determined by examining whether the message that the government’s practice communicates may be fairly understood as favoring or </w:t>
      </w:r>
      <w:r>
        <w:rPr>
          <w:rFonts w:eastAsia="Times New Roman"/>
          <w:color w:val="000000" w:themeColor="text1"/>
          <w:spacing w:val="-1"/>
          <w:sz w:val="24"/>
          <w:szCs w:val="24"/>
        </w:rPr>
        <w:t xml:space="preserve">promoting religion.” </w:t>
      </w:r>
      <w:r w:rsidRPr="00A31038">
        <w:rPr>
          <w:rFonts w:eastAsia="Times New Roman"/>
          <w:i/>
          <w:color w:val="000000" w:themeColor="text1"/>
          <w:spacing w:val="-1"/>
          <w:sz w:val="24"/>
          <w:szCs w:val="24"/>
        </w:rPr>
        <w:t>Griffin v. Coughlin</w:t>
      </w:r>
      <w:r>
        <w:rPr>
          <w:rFonts w:eastAsia="Times New Roman"/>
          <w:color w:val="000000" w:themeColor="text1"/>
          <w:spacing w:val="-1"/>
          <w:sz w:val="24"/>
          <w:szCs w:val="24"/>
        </w:rPr>
        <w:t>, 88 N.Y.2d 674, 691 (1996)</w:t>
      </w:r>
      <w:r>
        <w:rPr>
          <w:rFonts w:eastAsia="Times New Roman"/>
          <w:color w:val="000000" w:themeColor="text1"/>
          <w:spacing w:val="-1"/>
          <w:sz w:val="24"/>
          <w:szCs w:val="24"/>
        </w:rPr>
        <w:fldChar w:fldCharType="begin"/>
      </w:r>
      <w:r>
        <w:instrText xml:space="preserve"> TA \l "</w:instrText>
      </w:r>
      <w:r w:rsidRPr="007F54CF">
        <w:rPr>
          <w:rFonts w:eastAsia="Times New Roman"/>
          <w:i/>
          <w:color w:val="000000" w:themeColor="text1"/>
          <w:spacing w:val="-1"/>
          <w:sz w:val="24"/>
          <w:szCs w:val="24"/>
        </w:rPr>
        <w:instrText>Griffin v. Coughlin</w:instrText>
      </w:r>
      <w:r w:rsidRPr="007F54CF">
        <w:rPr>
          <w:rFonts w:eastAsia="Times New Roman"/>
          <w:color w:val="000000" w:themeColor="text1"/>
          <w:spacing w:val="-1"/>
          <w:sz w:val="24"/>
          <w:szCs w:val="24"/>
        </w:rPr>
        <w:instrText>, 88 N.Y.2d 674, 691 (1996)</w:instrText>
      </w:r>
      <w:r>
        <w:instrText xml:space="preserve">" \s "Griffin v. Coughlin, 88 N.Y.2d 674, 691 (1996)" \c 1 </w:instrText>
      </w:r>
      <w:r>
        <w:rPr>
          <w:rFonts w:eastAsia="Times New Roman"/>
          <w:color w:val="000000" w:themeColor="text1"/>
          <w:spacing w:val="-1"/>
          <w:sz w:val="24"/>
          <w:szCs w:val="24"/>
        </w:rPr>
        <w:fldChar w:fldCharType="end"/>
      </w:r>
      <w:r>
        <w:rPr>
          <w:rFonts w:eastAsia="Times New Roman"/>
          <w:color w:val="000000" w:themeColor="text1"/>
          <w:spacing w:val="-1"/>
          <w:sz w:val="24"/>
          <w:szCs w:val="24"/>
        </w:rPr>
        <w:t>.  Thus, this Court must ascertain whether “the challenged governmental ac</w:t>
      </w:r>
      <w:r>
        <w:rPr>
          <w:rFonts w:eastAsia="Times New Roman"/>
          <w:color w:val="000000" w:themeColor="text1"/>
          <w:spacing w:val="-1"/>
          <w:sz w:val="24"/>
          <w:szCs w:val="24"/>
        </w:rPr>
        <w:t xml:space="preserve">tion is sufficiently likely to be perceived by adherents of the controlling denominations as an endorsement, and by the non-adherents as a disapproval of their individual religious choices.” </w:t>
      </w:r>
      <w:r w:rsidRPr="00A31038">
        <w:rPr>
          <w:rFonts w:eastAsia="Times New Roman"/>
          <w:i/>
          <w:color w:val="000000" w:themeColor="text1"/>
          <w:spacing w:val="-1"/>
          <w:sz w:val="24"/>
          <w:szCs w:val="24"/>
        </w:rPr>
        <w:t>Id</w:t>
      </w:r>
      <w:r>
        <w:rPr>
          <w:rFonts w:eastAsia="Times New Roman"/>
          <w:color w:val="000000" w:themeColor="text1"/>
          <w:spacing w:val="-1"/>
          <w:sz w:val="24"/>
          <w:szCs w:val="24"/>
        </w:rPr>
        <w:t>. (quotation and citation omitted).   As such, the government m</w:t>
      </w:r>
      <w:r>
        <w:rPr>
          <w:rFonts w:eastAsia="Times New Roman"/>
          <w:color w:val="000000" w:themeColor="text1"/>
          <w:spacing w:val="-1"/>
          <w:sz w:val="24"/>
          <w:szCs w:val="24"/>
        </w:rPr>
        <w:t xml:space="preserve">ay not use failure to comply with religiously based laws as a basis for the imposition of, among other things, penalties such as a crime.  </w:t>
      </w:r>
      <w:r w:rsidRPr="00A31038">
        <w:rPr>
          <w:rFonts w:eastAsia="Times New Roman"/>
          <w:i/>
          <w:color w:val="000000" w:themeColor="text1"/>
          <w:spacing w:val="-1"/>
          <w:sz w:val="24"/>
          <w:szCs w:val="24"/>
        </w:rPr>
        <w:t>Id</w:t>
      </w:r>
      <w:r>
        <w:rPr>
          <w:rFonts w:eastAsia="Times New Roman"/>
          <w:color w:val="000000" w:themeColor="text1"/>
          <w:spacing w:val="-1"/>
          <w:sz w:val="24"/>
          <w:szCs w:val="24"/>
        </w:rPr>
        <w:t xml:space="preserve">. at 694.  </w:t>
      </w:r>
    </w:p>
    <w:p w:rsidR="006B5914" w:rsidP="006B5914">
      <w:pPr>
        <w:spacing w:line="480" w:lineRule="auto"/>
        <w:ind w:firstLine="720"/>
        <w:textAlignment w:val="baseline"/>
        <w:rPr>
          <w:rFonts w:eastAsia="Times New Roman"/>
          <w:color w:val="000000" w:themeColor="text1"/>
          <w:spacing w:val="-1"/>
          <w:sz w:val="24"/>
          <w:szCs w:val="24"/>
        </w:rPr>
      </w:pPr>
      <w:r>
        <w:rPr>
          <w:rFonts w:eastAsia="Times New Roman"/>
          <w:color w:val="000000" w:themeColor="text1"/>
          <w:spacing w:val="-1"/>
          <w:sz w:val="24"/>
          <w:szCs w:val="24"/>
        </w:rPr>
        <w:t>Here, the historical context of the Assisted Suicide Statute as being rooted in Catholic canon law, and</w:t>
      </w:r>
      <w:r>
        <w:rPr>
          <w:rFonts w:eastAsia="Times New Roman"/>
          <w:color w:val="000000" w:themeColor="text1"/>
          <w:spacing w:val="-1"/>
          <w:sz w:val="24"/>
          <w:szCs w:val="24"/>
        </w:rPr>
        <w:t xml:space="preserve"> the perception of it by non-adherents as being based on Catholic doctrine, in conjunction with the compulsion to comply with it under threat of criminal sanction, demonstrates that the Assisted Suicide Statute not only advances Catholic doctrine, but esta</w:t>
      </w:r>
      <w:r>
        <w:rPr>
          <w:rFonts w:eastAsia="Times New Roman"/>
          <w:color w:val="000000" w:themeColor="text1"/>
          <w:spacing w:val="-1"/>
          <w:sz w:val="24"/>
          <w:szCs w:val="24"/>
        </w:rPr>
        <w:t>blishes a preference for Catholicism to other faiths, in violation of the Establishment Clause.</w:t>
      </w:r>
      <w:r>
        <w:rPr>
          <w:rStyle w:val="FootnoteReference"/>
          <w:rFonts w:eastAsia="Times New Roman"/>
          <w:color w:val="000000" w:themeColor="text1"/>
          <w:spacing w:val="-1"/>
          <w:sz w:val="24"/>
          <w:szCs w:val="24"/>
        </w:rPr>
        <w:footnoteReference w:id="13"/>
      </w:r>
    </w:p>
    <w:p w:rsidR="006B5914" w:rsidRPr="005E1247" w:rsidP="006B5914">
      <w:pPr>
        <w:pStyle w:val="Heading3"/>
      </w:pPr>
      <w:bookmarkStart w:id="6" w:name="_Toc480287518"/>
      <w:r w:rsidRPr="005E1247">
        <w:t>A.</w:t>
      </w:r>
      <w:r w:rsidRPr="005E1247">
        <w:tab/>
      </w:r>
      <w:r w:rsidRPr="00A92654">
        <w:rPr>
          <w:u w:val="single"/>
        </w:rPr>
        <w:t>The Assisted Suicide Statute is Rooted in Roman Catholic Canon Law</w:t>
      </w:r>
      <w:r w:rsidRPr="005E1247">
        <w:t>.</w:t>
      </w:r>
      <w:bookmarkEnd w:id="6"/>
    </w:p>
    <w:p w:rsidR="006B5914" w:rsidRPr="0046356A" w:rsidP="006B5914">
      <w:pPr>
        <w:spacing w:line="275" w:lineRule="exact"/>
        <w:ind w:left="1440" w:hanging="720"/>
        <w:jc w:val="both"/>
        <w:textAlignment w:val="baseline"/>
        <w:rPr>
          <w:rFonts w:eastAsia="Times New Roman"/>
          <w:color w:val="000000"/>
          <w:spacing w:val="-2"/>
          <w:sz w:val="24"/>
          <w:szCs w:val="24"/>
          <w:u w:val="single"/>
        </w:rPr>
      </w:pPr>
    </w:p>
    <w:p w:rsidR="006B5914" w:rsidRPr="006B743F" w:rsidP="006B5914">
      <w:pPr>
        <w:spacing w:line="480" w:lineRule="auto"/>
        <w:ind w:firstLine="720"/>
        <w:textAlignment w:val="baseline"/>
        <w:rPr>
          <w:rFonts w:eastAsia="Times New Roman"/>
          <w:color w:val="000000"/>
          <w:spacing w:val="-2"/>
          <w:sz w:val="24"/>
          <w:szCs w:val="24"/>
        </w:rPr>
      </w:pPr>
      <w:r>
        <w:rPr>
          <w:rFonts w:eastAsia="Times New Roman"/>
          <w:color w:val="000000"/>
          <w:spacing w:val="-2"/>
          <w:sz w:val="24"/>
          <w:szCs w:val="24"/>
        </w:rPr>
        <w:t xml:space="preserve">There is nothing in the Bible suggesting that suicide was viewed as sinful or even disfavored.  </w:t>
      </w:r>
      <w:r w:rsidRPr="006B743F">
        <w:rPr>
          <w:rFonts w:eastAsia="Times New Roman"/>
          <w:color w:val="000000"/>
          <w:spacing w:val="-2"/>
          <w:sz w:val="24"/>
          <w:szCs w:val="24"/>
        </w:rPr>
        <w:t xml:space="preserve">“There is nothing in the </w:t>
      </w:r>
      <w:r w:rsidRPr="006B743F">
        <w:rPr>
          <w:rFonts w:eastAsia="Times New Roman"/>
          <w:color w:val="000000" w:themeColor="text1"/>
          <w:spacing w:val="-2"/>
          <w:sz w:val="24"/>
          <w:szCs w:val="24"/>
        </w:rPr>
        <w:t>Old Testament which can clearly be understood as offering explicit judgment on the ancient Judaic view of suicide”; nor is there any “o</w:t>
      </w:r>
      <w:r w:rsidRPr="006B743F">
        <w:rPr>
          <w:rFonts w:eastAsia="Times New Roman"/>
          <w:color w:val="000000" w:themeColor="text1"/>
          <w:spacing w:val="-2"/>
          <w:sz w:val="24"/>
          <w:szCs w:val="24"/>
        </w:rPr>
        <w:t xml:space="preserve">ffering in the New Testament to suggest a condemnation of suicide.” </w:t>
      </w:r>
      <w:r>
        <w:rPr>
          <w:rFonts w:eastAsia="Times New Roman"/>
          <w:color w:val="000000" w:themeColor="text1"/>
          <w:spacing w:val="-2"/>
          <w:sz w:val="24"/>
          <w:szCs w:val="24"/>
        </w:rPr>
        <w:t xml:space="preserve">G. Steven </w:t>
      </w:r>
      <w:r w:rsidRPr="006B743F">
        <w:rPr>
          <w:rFonts w:eastAsia="Times New Roman"/>
          <w:color w:val="000000" w:themeColor="text1"/>
          <w:spacing w:val="-2"/>
          <w:sz w:val="24"/>
          <w:szCs w:val="24"/>
        </w:rPr>
        <w:t>Neel</w:t>
      </w:r>
      <w:r>
        <w:rPr>
          <w:rFonts w:eastAsia="Times New Roman"/>
          <w:color w:val="000000" w:themeColor="text1"/>
          <w:spacing w:val="-2"/>
          <w:sz w:val="24"/>
          <w:szCs w:val="24"/>
        </w:rPr>
        <w:t>e</w:t>
      </w:r>
      <w:r w:rsidRPr="006B743F">
        <w:rPr>
          <w:rFonts w:eastAsia="Times New Roman"/>
          <w:color w:val="000000" w:themeColor="text1"/>
          <w:spacing w:val="-2"/>
          <w:sz w:val="24"/>
          <w:szCs w:val="24"/>
        </w:rPr>
        <w:t xml:space="preserve">y, </w:t>
      </w:r>
      <w:r w:rsidRPr="006B743F">
        <w:rPr>
          <w:rFonts w:eastAsia="Times New Roman"/>
          <w:i/>
          <w:color w:val="000000" w:themeColor="text1"/>
          <w:spacing w:val="-2"/>
          <w:sz w:val="24"/>
          <w:szCs w:val="24"/>
        </w:rPr>
        <w:t xml:space="preserve">The Right to Self-Directed Death: Reconsidering an Ancient Proscription, </w:t>
      </w:r>
      <w:r w:rsidRPr="006B743F">
        <w:rPr>
          <w:rFonts w:eastAsia="Times New Roman"/>
          <w:color w:val="000000" w:themeColor="text1"/>
          <w:spacing w:val="-2"/>
          <w:sz w:val="24"/>
          <w:szCs w:val="24"/>
        </w:rPr>
        <w:t>36 Cath. Law. 111, 121 (1995)</w:t>
      </w:r>
      <w:r>
        <w:rPr>
          <w:rFonts w:eastAsia="Times New Roman"/>
          <w:color w:val="000000" w:themeColor="text1"/>
          <w:spacing w:val="-2"/>
          <w:sz w:val="24"/>
          <w:szCs w:val="24"/>
        </w:rPr>
        <w:fldChar w:fldCharType="begin"/>
      </w:r>
      <w:r>
        <w:instrText xml:space="preserve"> TA \l "</w:instrText>
      </w:r>
      <w:r w:rsidRPr="002F22EA">
        <w:rPr>
          <w:rFonts w:eastAsia="Times New Roman"/>
          <w:i/>
          <w:color w:val="000000" w:themeColor="text1"/>
          <w:spacing w:val="-2"/>
          <w:sz w:val="24"/>
          <w:szCs w:val="24"/>
        </w:rPr>
        <w:instrText>The Right to Self-Directed Death: Reconsidering an Ancient P</w:instrText>
      </w:r>
      <w:r w:rsidRPr="002F22EA">
        <w:rPr>
          <w:rFonts w:eastAsia="Times New Roman"/>
          <w:i/>
          <w:color w:val="000000" w:themeColor="text1"/>
          <w:spacing w:val="-2"/>
          <w:sz w:val="24"/>
          <w:szCs w:val="24"/>
        </w:rPr>
        <w:instrText xml:space="preserve">roscription, </w:instrText>
      </w:r>
      <w:r w:rsidRPr="002F22EA">
        <w:rPr>
          <w:rFonts w:eastAsia="Times New Roman"/>
          <w:color w:val="000000" w:themeColor="text1"/>
          <w:spacing w:val="-2"/>
          <w:sz w:val="24"/>
          <w:szCs w:val="24"/>
        </w:rPr>
        <w:instrText>36 Cath. Law. 111, 121 (1995)</w:instrText>
      </w:r>
      <w:r>
        <w:instrText xml:space="preserve">" \s "The Right to Self-Directed Death: Reconsidering an Ancient Proscription, 36 Cath. Law. 111, 121 (1995)" \c 3 </w:instrText>
      </w:r>
      <w:r>
        <w:rPr>
          <w:rFonts w:eastAsia="Times New Roman"/>
          <w:color w:val="000000" w:themeColor="text1"/>
          <w:spacing w:val="-2"/>
          <w:sz w:val="24"/>
          <w:szCs w:val="24"/>
        </w:rPr>
        <w:fldChar w:fldCharType="end"/>
      </w:r>
      <w:r w:rsidRPr="006B743F">
        <w:rPr>
          <w:rFonts w:eastAsia="Times New Roman"/>
          <w:color w:val="000000" w:themeColor="text1"/>
          <w:spacing w:val="-2"/>
          <w:sz w:val="24"/>
          <w:szCs w:val="24"/>
        </w:rPr>
        <w:t>.</w:t>
      </w:r>
      <w:r>
        <w:rPr>
          <w:rFonts w:eastAsia="Times New Roman"/>
          <w:color w:val="000000" w:themeColor="text1"/>
          <w:spacing w:val="-2"/>
          <w:sz w:val="24"/>
          <w:szCs w:val="24"/>
        </w:rPr>
        <w:t xml:space="preserve"> </w:t>
      </w:r>
      <w:r w:rsidRPr="006B743F">
        <w:rPr>
          <w:rFonts w:eastAsia="Times New Roman"/>
          <w:color w:val="000000" w:themeColor="text1"/>
          <w:spacing w:val="-2"/>
          <w:sz w:val="24"/>
          <w:szCs w:val="24"/>
        </w:rPr>
        <w:t xml:space="preserve"> In fact, “[</w:t>
      </w:r>
      <w:r w:rsidRPr="006B743F">
        <w:rPr>
          <w:rFonts w:eastAsia="Times New Roman"/>
          <w:color w:val="000000"/>
          <w:spacing w:val="-2"/>
          <w:sz w:val="24"/>
          <w:szCs w:val="24"/>
        </w:rPr>
        <w:t>i]n the Bible, five people are reported to have ended their own lives (I Samuel 31,</w:t>
      </w:r>
      <w:r w:rsidRPr="006B743F">
        <w:rPr>
          <w:rFonts w:eastAsia="Times New Roman"/>
          <w:color w:val="000000"/>
          <w:spacing w:val="-2"/>
          <w:sz w:val="24"/>
          <w:szCs w:val="24"/>
        </w:rPr>
        <w:t xml:space="preserve"> II Samuel 17, 1 Kings 16 and Matthew 27), and the fact of their action is simply reported with no moral judgment implied; at no point is condemnation expressed for their having done so.” G</w:t>
      </w:r>
      <w:r>
        <w:rPr>
          <w:rFonts w:eastAsia="Times New Roman"/>
          <w:color w:val="000000"/>
          <w:spacing w:val="-2"/>
          <w:sz w:val="24"/>
          <w:szCs w:val="24"/>
        </w:rPr>
        <w:t>erald</w:t>
      </w:r>
      <w:r w:rsidRPr="006B743F">
        <w:rPr>
          <w:rFonts w:eastAsia="Times New Roman"/>
          <w:color w:val="000000"/>
          <w:spacing w:val="-2"/>
          <w:sz w:val="24"/>
          <w:szCs w:val="24"/>
        </w:rPr>
        <w:t xml:space="preserve"> Larue, </w:t>
      </w:r>
      <w:r w:rsidRPr="006B743F">
        <w:rPr>
          <w:rFonts w:eastAsia="Times New Roman"/>
          <w:i/>
          <w:color w:val="000000"/>
          <w:spacing w:val="-2"/>
          <w:sz w:val="24"/>
          <w:szCs w:val="24"/>
        </w:rPr>
        <w:t>Playing God</w:t>
      </w:r>
      <w:r>
        <w:rPr>
          <w:rFonts w:eastAsia="Times New Roman"/>
          <w:i/>
          <w:color w:val="000000"/>
          <w:spacing w:val="-2"/>
          <w:sz w:val="24"/>
          <w:szCs w:val="24"/>
        </w:rPr>
        <w:t xml:space="preserve">: 50 Religions’ Views on Your Right to Die </w:t>
      </w:r>
      <w:r>
        <w:rPr>
          <w:rFonts w:eastAsia="Times New Roman"/>
          <w:color w:val="000000"/>
          <w:spacing w:val="-2"/>
          <w:sz w:val="24"/>
          <w:szCs w:val="24"/>
        </w:rPr>
        <w:t>420-22 (1996)</w:t>
      </w:r>
      <w:r>
        <w:rPr>
          <w:rFonts w:eastAsia="Times New Roman"/>
          <w:color w:val="000000"/>
          <w:spacing w:val="-2"/>
          <w:sz w:val="24"/>
          <w:szCs w:val="24"/>
        </w:rPr>
        <w:fldChar w:fldCharType="begin"/>
      </w:r>
      <w:r>
        <w:instrText xml:space="preserve"> TA \l "</w:instrText>
      </w:r>
      <w:r w:rsidRPr="007D56E2">
        <w:rPr>
          <w:rFonts w:eastAsia="Times New Roman"/>
          <w:i/>
          <w:color w:val="000000"/>
          <w:spacing w:val="-2"/>
          <w:sz w:val="24"/>
          <w:szCs w:val="24"/>
        </w:rPr>
        <w:instrText xml:space="preserve">Playing God: 50 Religions’ Views on Your Right to Die </w:instrText>
      </w:r>
      <w:r w:rsidRPr="007D56E2">
        <w:rPr>
          <w:rFonts w:eastAsia="Times New Roman"/>
          <w:color w:val="000000"/>
          <w:spacing w:val="-2"/>
          <w:sz w:val="24"/>
          <w:szCs w:val="24"/>
        </w:rPr>
        <w:instrText>420-22 (1996)</w:instrText>
      </w:r>
      <w:r>
        <w:instrText xml:space="preserve">" \s "Playing God: 50 Religions’ Views on Your Right to Die 420-22 (1996)" \c 3 </w:instrText>
      </w:r>
      <w:r>
        <w:rPr>
          <w:rFonts w:eastAsia="Times New Roman"/>
          <w:color w:val="000000"/>
          <w:spacing w:val="-2"/>
          <w:sz w:val="24"/>
          <w:szCs w:val="24"/>
        </w:rPr>
        <w:fldChar w:fldCharType="end"/>
      </w:r>
      <w:r w:rsidRPr="006B743F">
        <w:rPr>
          <w:rFonts w:eastAsia="Times New Roman"/>
          <w:i/>
          <w:color w:val="000000"/>
          <w:spacing w:val="-2"/>
          <w:sz w:val="24"/>
          <w:szCs w:val="24"/>
        </w:rPr>
        <w:t xml:space="preserve">, </w:t>
      </w:r>
      <w:r w:rsidRPr="006B743F">
        <w:rPr>
          <w:rFonts w:eastAsia="Times New Roman"/>
          <w:color w:val="000000"/>
          <w:spacing w:val="-2"/>
          <w:sz w:val="24"/>
          <w:szCs w:val="24"/>
        </w:rPr>
        <w:t>quoting Rev. Sallierae Henderson</w:t>
      </w:r>
      <w:r>
        <w:rPr>
          <w:rFonts w:eastAsia="Times New Roman"/>
          <w:color w:val="000000"/>
          <w:spacing w:val="-2"/>
          <w:sz w:val="24"/>
          <w:szCs w:val="24"/>
        </w:rPr>
        <w:t>.</w:t>
      </w:r>
    </w:p>
    <w:p w:rsidR="006B5914" w:rsidRPr="006B743F" w:rsidP="006B5914">
      <w:pPr>
        <w:spacing w:line="480" w:lineRule="auto"/>
        <w:ind w:firstLine="720"/>
        <w:textAlignment w:val="baseline"/>
        <w:rPr>
          <w:rFonts w:eastAsia="Times New Roman"/>
          <w:color w:val="000000" w:themeColor="text1"/>
          <w:sz w:val="24"/>
          <w:szCs w:val="24"/>
        </w:rPr>
      </w:pPr>
      <w:r>
        <w:rPr>
          <w:rFonts w:eastAsia="Times New Roman"/>
          <w:color w:val="000000" w:themeColor="text1"/>
          <w:spacing w:val="-2"/>
          <w:sz w:val="24"/>
          <w:szCs w:val="24"/>
        </w:rPr>
        <w:t>Indeed, s</w:t>
      </w:r>
      <w:r w:rsidRPr="006B743F">
        <w:rPr>
          <w:rFonts w:eastAsia="Times New Roman"/>
          <w:color w:val="000000" w:themeColor="text1"/>
          <w:spacing w:val="-2"/>
          <w:sz w:val="24"/>
          <w:szCs w:val="24"/>
        </w:rPr>
        <w:t>uicide was not particularly unusual</w:t>
      </w:r>
      <w:r>
        <w:rPr>
          <w:rFonts w:eastAsia="Times New Roman"/>
          <w:color w:val="000000" w:themeColor="text1"/>
          <w:spacing w:val="-2"/>
          <w:sz w:val="24"/>
          <w:szCs w:val="24"/>
        </w:rPr>
        <w:t xml:space="preserve"> among</w:t>
      </w:r>
      <w:r>
        <w:rPr>
          <w:rFonts w:eastAsia="Times New Roman"/>
          <w:color w:val="000000" w:themeColor="text1"/>
          <w:spacing w:val="-2"/>
          <w:sz w:val="24"/>
          <w:szCs w:val="24"/>
        </w:rPr>
        <w:t xml:space="preserve"> early Christians</w:t>
      </w:r>
      <w:r w:rsidRPr="006B743F">
        <w:rPr>
          <w:rFonts w:eastAsia="Times New Roman"/>
          <w:color w:val="000000" w:themeColor="text1"/>
          <w:spacing w:val="-2"/>
          <w:sz w:val="24"/>
          <w:szCs w:val="24"/>
        </w:rPr>
        <w:t>.</w:t>
      </w:r>
      <w:r>
        <w:rPr>
          <w:rFonts w:eastAsia="Times New Roman"/>
          <w:color w:val="000000" w:themeColor="text1"/>
          <w:spacing w:val="-2"/>
          <w:sz w:val="24"/>
          <w:szCs w:val="24"/>
        </w:rPr>
        <w:t xml:space="preserve"> </w:t>
      </w:r>
      <w:r w:rsidRPr="006B743F">
        <w:rPr>
          <w:rFonts w:eastAsia="Times New Roman"/>
          <w:color w:val="000000" w:themeColor="text1"/>
          <w:spacing w:val="-2"/>
          <w:sz w:val="24"/>
          <w:szCs w:val="24"/>
        </w:rPr>
        <w:t xml:space="preserve"> Because “the supreme duty in this life was to avoid the sin which would result in eternal damnation,” the early Christians considered it permissible to commit suicide rather than risk condemnation. Neel</w:t>
      </w:r>
      <w:r>
        <w:rPr>
          <w:rFonts w:eastAsia="Times New Roman"/>
          <w:color w:val="000000" w:themeColor="text1"/>
          <w:spacing w:val="-2"/>
          <w:sz w:val="24"/>
          <w:szCs w:val="24"/>
        </w:rPr>
        <w:t>e</w:t>
      </w:r>
      <w:r w:rsidRPr="006B743F">
        <w:rPr>
          <w:rFonts w:eastAsia="Times New Roman"/>
          <w:color w:val="000000" w:themeColor="text1"/>
          <w:spacing w:val="-2"/>
          <w:sz w:val="24"/>
          <w:szCs w:val="24"/>
        </w:rPr>
        <w:t>y, 36 Cath. Law. at 121</w:t>
      </w:r>
      <w:r>
        <w:rPr>
          <w:rFonts w:eastAsia="Times New Roman"/>
          <w:color w:val="000000" w:themeColor="text1"/>
          <w:spacing w:val="-2"/>
          <w:sz w:val="24"/>
          <w:szCs w:val="24"/>
        </w:rPr>
        <w:t>-22</w:t>
      </w:r>
      <w:r>
        <w:rPr>
          <w:rFonts w:eastAsia="Times New Roman"/>
          <w:color w:val="000000" w:themeColor="text1"/>
          <w:spacing w:val="-2"/>
          <w:sz w:val="24"/>
          <w:szCs w:val="24"/>
        </w:rPr>
        <w:fldChar w:fldCharType="begin"/>
      </w:r>
      <w:r>
        <w:instrText xml:space="preserve"> TA \s </w:instrText>
      </w:r>
      <w:r>
        <w:instrText xml:space="preserve">"The Right to Self-Directed Death: Reconsidering an Ancient Proscription, 36 Cath. Law. 111, 121 (1995)" </w:instrText>
      </w:r>
      <w:r>
        <w:rPr>
          <w:rFonts w:eastAsia="Times New Roman"/>
          <w:color w:val="000000" w:themeColor="text1"/>
          <w:spacing w:val="-2"/>
          <w:sz w:val="24"/>
          <w:szCs w:val="24"/>
        </w:rPr>
        <w:fldChar w:fldCharType="end"/>
      </w:r>
      <w:r w:rsidRPr="006B743F">
        <w:rPr>
          <w:rFonts w:eastAsia="Times New Roman"/>
          <w:color w:val="000000" w:themeColor="text1"/>
          <w:spacing w:val="-2"/>
          <w:sz w:val="24"/>
          <w:szCs w:val="24"/>
        </w:rPr>
        <w:t xml:space="preserve">. </w:t>
      </w:r>
      <w:r>
        <w:rPr>
          <w:rFonts w:eastAsia="Times New Roman"/>
          <w:color w:val="000000" w:themeColor="text1"/>
          <w:spacing w:val="-2"/>
          <w:sz w:val="24"/>
          <w:szCs w:val="24"/>
        </w:rPr>
        <w:t xml:space="preserve"> </w:t>
      </w:r>
      <w:r w:rsidRPr="006B743F">
        <w:rPr>
          <w:rFonts w:eastAsia="Times New Roman"/>
          <w:color w:val="000000" w:themeColor="text1"/>
          <w:spacing w:val="-2"/>
          <w:sz w:val="24"/>
          <w:szCs w:val="24"/>
        </w:rPr>
        <w:t>Indeed, given that martyrdom at the hands of infidels was an especially prized end, “fanatical Christians”-in particular, a sect known as the Circ</w:t>
      </w:r>
      <w:r w:rsidRPr="006B743F">
        <w:rPr>
          <w:rFonts w:eastAsia="Times New Roman"/>
          <w:color w:val="000000" w:themeColor="text1"/>
          <w:spacing w:val="-2"/>
          <w:sz w:val="24"/>
          <w:szCs w:val="24"/>
        </w:rPr>
        <w:t>umcelliones-would invite their own death by “taunt[ing] their Roman persecutors into acts of violence.”</w:t>
      </w:r>
      <w:r>
        <w:rPr>
          <w:rFonts w:eastAsia="Times New Roman"/>
          <w:color w:val="000000" w:themeColor="text1"/>
          <w:spacing w:val="-2"/>
          <w:sz w:val="24"/>
          <w:szCs w:val="24"/>
        </w:rPr>
        <w:t xml:space="preserve"> </w:t>
      </w:r>
      <w:r w:rsidRPr="006B743F">
        <w:rPr>
          <w:rFonts w:eastAsia="Times New Roman"/>
          <w:i/>
          <w:color w:val="000000" w:themeColor="text1"/>
          <w:spacing w:val="-2"/>
          <w:sz w:val="24"/>
          <w:szCs w:val="24"/>
        </w:rPr>
        <w:t xml:space="preserve">Id. </w:t>
      </w:r>
      <w:r w:rsidRPr="006B743F">
        <w:rPr>
          <w:rFonts w:eastAsia="Times New Roman"/>
          <w:color w:val="000000" w:themeColor="text1"/>
          <w:spacing w:val="-2"/>
          <w:sz w:val="24"/>
          <w:szCs w:val="24"/>
        </w:rPr>
        <w:t>at 122;</w:t>
      </w:r>
      <w:r w:rsidRPr="006B743F">
        <w:rPr>
          <w:rFonts w:eastAsia="Times New Roman"/>
          <w:i/>
          <w:color w:val="000000" w:themeColor="text1"/>
          <w:spacing w:val="-2"/>
          <w:sz w:val="24"/>
          <w:szCs w:val="24"/>
        </w:rPr>
        <w:t xml:space="preserve"> see also </w:t>
      </w:r>
      <w:r w:rsidRPr="006B743F">
        <w:rPr>
          <w:rFonts w:eastAsia="Times New Roman"/>
          <w:color w:val="000000" w:themeColor="text1"/>
          <w:spacing w:val="-2"/>
          <w:sz w:val="24"/>
          <w:szCs w:val="24"/>
        </w:rPr>
        <w:t>G</w:t>
      </w:r>
      <w:r>
        <w:rPr>
          <w:rFonts w:eastAsia="Times New Roman"/>
          <w:color w:val="000000" w:themeColor="text1"/>
          <w:spacing w:val="-2"/>
          <w:sz w:val="24"/>
          <w:szCs w:val="24"/>
        </w:rPr>
        <w:t>lanville</w:t>
      </w:r>
      <w:r w:rsidRPr="006B743F">
        <w:rPr>
          <w:rFonts w:eastAsia="Times New Roman"/>
          <w:color w:val="000000" w:themeColor="text1"/>
          <w:spacing w:val="-2"/>
          <w:sz w:val="24"/>
          <w:szCs w:val="24"/>
        </w:rPr>
        <w:t xml:space="preserve"> Williams, </w:t>
      </w:r>
      <w:r w:rsidRPr="003020B4">
        <w:rPr>
          <w:rFonts w:eastAsia="Times New Roman"/>
          <w:color w:val="000000" w:themeColor="text1"/>
          <w:spacing w:val="-2"/>
          <w:sz w:val="24"/>
          <w:szCs w:val="24"/>
        </w:rPr>
        <w:t xml:space="preserve">The </w:t>
      </w:r>
      <w:r w:rsidRPr="006B743F">
        <w:rPr>
          <w:rFonts w:eastAsia="Times New Roman"/>
          <w:i/>
          <w:color w:val="000000" w:themeColor="text1"/>
          <w:spacing w:val="-2"/>
          <w:sz w:val="24"/>
          <w:szCs w:val="24"/>
        </w:rPr>
        <w:t xml:space="preserve">Sanctity of </w:t>
      </w:r>
      <w:r w:rsidRPr="006B743F">
        <w:rPr>
          <w:rFonts w:eastAsia="Times New Roman"/>
          <w:i/>
          <w:color w:val="000000" w:themeColor="text1"/>
          <w:sz w:val="24"/>
          <w:szCs w:val="24"/>
        </w:rPr>
        <w:t xml:space="preserve">Life and the Criminal Law </w:t>
      </w:r>
      <w:r w:rsidRPr="006B743F">
        <w:rPr>
          <w:rFonts w:eastAsia="Times New Roman"/>
          <w:color w:val="000000" w:themeColor="text1"/>
          <w:sz w:val="24"/>
          <w:szCs w:val="24"/>
        </w:rPr>
        <w:t>254-55 (1957)</w:t>
      </w:r>
      <w:r>
        <w:rPr>
          <w:rFonts w:eastAsia="Times New Roman"/>
          <w:color w:val="000000" w:themeColor="text1"/>
          <w:sz w:val="24"/>
          <w:szCs w:val="24"/>
        </w:rPr>
        <w:fldChar w:fldCharType="begin"/>
      </w:r>
      <w:r>
        <w:instrText xml:space="preserve"> TA \l "</w:instrText>
      </w:r>
      <w:r w:rsidRPr="00F54C76">
        <w:rPr>
          <w:rFonts w:eastAsia="Times New Roman"/>
          <w:color w:val="000000" w:themeColor="text1"/>
          <w:spacing w:val="-2"/>
          <w:sz w:val="24"/>
          <w:szCs w:val="24"/>
        </w:rPr>
        <w:instrText xml:space="preserve">Glanville Williams, The </w:instrText>
      </w:r>
      <w:r w:rsidRPr="00F54C76">
        <w:rPr>
          <w:rFonts w:eastAsia="Times New Roman"/>
          <w:i/>
          <w:color w:val="000000" w:themeColor="text1"/>
          <w:spacing w:val="-2"/>
          <w:sz w:val="24"/>
          <w:szCs w:val="24"/>
        </w:rPr>
        <w:instrText xml:space="preserve">Sanctity of </w:instrText>
      </w:r>
      <w:r w:rsidRPr="00F54C76">
        <w:rPr>
          <w:rFonts w:eastAsia="Times New Roman"/>
          <w:i/>
          <w:color w:val="000000" w:themeColor="text1"/>
          <w:sz w:val="24"/>
          <w:szCs w:val="24"/>
        </w:rPr>
        <w:instrText xml:space="preserve">Life and the Criminal Law </w:instrText>
      </w:r>
      <w:r w:rsidRPr="00F54C76">
        <w:rPr>
          <w:rFonts w:eastAsia="Times New Roman"/>
          <w:color w:val="000000" w:themeColor="text1"/>
          <w:sz w:val="24"/>
          <w:szCs w:val="24"/>
        </w:rPr>
        <w:instrText>254-55 (1957)</w:instrText>
      </w:r>
      <w:r>
        <w:instrText xml:space="preserve">" \s "Glanville Williams, The Sanctity of Life and the Criminal Law 254-55 (1957)" \c 3 </w:instrText>
      </w:r>
      <w:r>
        <w:rPr>
          <w:rFonts w:eastAsia="Times New Roman"/>
          <w:color w:val="000000" w:themeColor="text1"/>
          <w:sz w:val="24"/>
          <w:szCs w:val="24"/>
        </w:rPr>
        <w:fldChar w:fldCharType="end"/>
      </w:r>
      <w:r w:rsidRPr="006B743F">
        <w:rPr>
          <w:rFonts w:eastAsia="Times New Roman"/>
          <w:color w:val="000000" w:themeColor="text1"/>
          <w:sz w:val="24"/>
          <w:szCs w:val="24"/>
        </w:rPr>
        <w:t xml:space="preserve">; </w:t>
      </w:r>
      <w:r w:rsidRPr="006B743F">
        <w:rPr>
          <w:rFonts w:eastAsia="Times New Roman"/>
          <w:i/>
          <w:color w:val="000000" w:themeColor="text1"/>
          <w:sz w:val="24"/>
          <w:szCs w:val="24"/>
        </w:rPr>
        <w:t xml:space="preserve">Compassion in Dying v. Washington, </w:t>
      </w:r>
      <w:r w:rsidRPr="006B743F">
        <w:rPr>
          <w:rFonts w:eastAsia="Times New Roman"/>
          <w:color w:val="000000" w:themeColor="text1"/>
          <w:sz w:val="24"/>
          <w:szCs w:val="24"/>
        </w:rPr>
        <w:t xml:space="preserve">79 F.3d 790, 808 </w:t>
      </w:r>
      <w:r w:rsidRPr="009F2733">
        <w:rPr>
          <w:rFonts w:eastAsia="Times New Roman"/>
          <w:color w:val="000000" w:themeColor="text1"/>
          <w:sz w:val="24"/>
          <w:szCs w:val="24"/>
        </w:rPr>
        <w:t>(9th Cir. 1996)</w:t>
      </w:r>
      <w:r>
        <w:rPr>
          <w:rFonts w:eastAsia="Times New Roman"/>
          <w:color w:val="000000" w:themeColor="text1"/>
          <w:sz w:val="24"/>
          <w:szCs w:val="24"/>
        </w:rPr>
        <w:fldChar w:fldCharType="begin"/>
      </w:r>
      <w:r>
        <w:instrText xml:space="preserve"> TA \l "</w:instrText>
      </w:r>
      <w:r w:rsidRPr="00837F78">
        <w:rPr>
          <w:rFonts w:eastAsia="Times New Roman"/>
          <w:i/>
          <w:color w:val="000000" w:themeColor="text1"/>
          <w:sz w:val="24"/>
          <w:szCs w:val="24"/>
        </w:rPr>
        <w:instrText xml:space="preserve">Compassion in Dying v. Washington, </w:instrText>
      </w:r>
      <w:r w:rsidRPr="00837F78">
        <w:rPr>
          <w:rFonts w:eastAsia="Times New Roman"/>
          <w:color w:val="000000" w:themeColor="text1"/>
          <w:sz w:val="24"/>
          <w:szCs w:val="24"/>
        </w:rPr>
        <w:instrText xml:space="preserve">79 F.3d 790, </w:instrText>
      </w:r>
      <w:r w:rsidRPr="00837F78">
        <w:rPr>
          <w:rFonts w:eastAsia="Times New Roman"/>
          <w:color w:val="000000" w:themeColor="text1"/>
          <w:sz w:val="24"/>
          <w:szCs w:val="24"/>
        </w:rPr>
        <w:instrText>808 (9th Cir.)</w:instrText>
      </w:r>
      <w:r>
        <w:instrText xml:space="preserve">" \s "Compassion in Dying v. Washington, 79 F.3d 790, 808 (9th Cir.)" \c 1 </w:instrText>
      </w:r>
      <w:r>
        <w:rPr>
          <w:rFonts w:eastAsia="Times New Roman"/>
          <w:color w:val="000000" w:themeColor="text1"/>
          <w:sz w:val="24"/>
          <w:szCs w:val="24"/>
        </w:rPr>
        <w:fldChar w:fldCharType="end"/>
      </w:r>
      <w:r w:rsidRPr="006B743F">
        <w:rPr>
          <w:rFonts w:eastAsia="Times New Roman"/>
          <w:color w:val="000000" w:themeColor="text1"/>
          <w:sz w:val="24"/>
          <w:szCs w:val="24"/>
        </w:rPr>
        <w:t xml:space="preserve"> (</w:t>
      </w:r>
      <w:r w:rsidRPr="006B743F">
        <w:rPr>
          <w:rFonts w:eastAsia="Times New Roman"/>
          <w:i/>
          <w:color w:val="000000" w:themeColor="text1"/>
          <w:sz w:val="24"/>
          <w:szCs w:val="24"/>
        </w:rPr>
        <w:t>en banc</w:t>
      </w:r>
      <w:r w:rsidRPr="006B743F">
        <w:rPr>
          <w:rFonts w:eastAsia="Times New Roman"/>
          <w:color w:val="000000" w:themeColor="text1"/>
          <w:sz w:val="24"/>
          <w:szCs w:val="24"/>
        </w:rPr>
        <w:t xml:space="preserve">), </w:t>
      </w:r>
      <w:r w:rsidRPr="006B743F">
        <w:rPr>
          <w:rFonts w:eastAsia="Times New Roman"/>
          <w:i/>
          <w:color w:val="000000" w:themeColor="text1"/>
          <w:sz w:val="24"/>
          <w:szCs w:val="24"/>
        </w:rPr>
        <w:t>rev’d on other grounds</w:t>
      </w:r>
      <w:r w:rsidRPr="006B743F">
        <w:rPr>
          <w:rFonts w:eastAsia="Times New Roman"/>
          <w:color w:val="000000" w:themeColor="text1"/>
          <w:sz w:val="24"/>
          <w:szCs w:val="24"/>
        </w:rPr>
        <w:t xml:space="preserve">, </w:t>
      </w:r>
      <w:r w:rsidRPr="006B743F">
        <w:rPr>
          <w:rFonts w:eastAsia="Times New Roman"/>
          <w:i/>
          <w:color w:val="000000" w:themeColor="text1"/>
          <w:sz w:val="24"/>
          <w:szCs w:val="24"/>
        </w:rPr>
        <w:t>Washington v. Glucksberg</w:t>
      </w:r>
      <w:r w:rsidRPr="006B743F">
        <w:rPr>
          <w:rFonts w:eastAsia="Times New Roman"/>
          <w:color w:val="000000" w:themeColor="text1"/>
          <w:sz w:val="24"/>
          <w:szCs w:val="24"/>
        </w:rPr>
        <w:t>, 521</w:t>
      </w:r>
      <w:r>
        <w:rPr>
          <w:rFonts w:eastAsia="Times New Roman"/>
          <w:color w:val="000000" w:themeColor="text1"/>
          <w:sz w:val="24"/>
          <w:szCs w:val="24"/>
        </w:rPr>
        <w:t xml:space="preserve"> </w:t>
      </w:r>
      <w:r w:rsidRPr="006B743F">
        <w:rPr>
          <w:rFonts w:eastAsia="Times New Roman"/>
          <w:color w:val="000000" w:themeColor="text1"/>
          <w:sz w:val="24"/>
          <w:szCs w:val="24"/>
        </w:rPr>
        <w:t>U.S. 702 (1997)</w:t>
      </w:r>
      <w:r>
        <w:rPr>
          <w:rFonts w:eastAsia="Times New Roman"/>
          <w:color w:val="000000" w:themeColor="text1"/>
          <w:sz w:val="24"/>
          <w:szCs w:val="24"/>
        </w:rPr>
        <w:fldChar w:fldCharType="begin"/>
      </w:r>
      <w:r>
        <w:instrText xml:space="preserve"> TA \s "Washington v. Glucksberg, 521 U.S. 702, 750-52 (1997)" </w:instrText>
      </w:r>
      <w:r>
        <w:rPr>
          <w:rFonts w:eastAsia="Times New Roman"/>
          <w:color w:val="000000" w:themeColor="text1"/>
          <w:sz w:val="24"/>
          <w:szCs w:val="24"/>
        </w:rPr>
        <w:fldChar w:fldCharType="end"/>
      </w:r>
      <w:r w:rsidRPr="006B743F">
        <w:rPr>
          <w:rFonts w:eastAsia="Times New Roman"/>
          <w:color w:val="000000" w:themeColor="text1"/>
          <w:sz w:val="24"/>
          <w:szCs w:val="24"/>
        </w:rPr>
        <w:t>.</w:t>
      </w:r>
    </w:p>
    <w:p w:rsidR="006B5914" w:rsidRPr="006B743F" w:rsidP="006B5914">
      <w:pPr>
        <w:spacing w:line="480" w:lineRule="auto"/>
        <w:ind w:firstLine="720"/>
        <w:textAlignment w:val="baseline"/>
        <w:rPr>
          <w:rFonts w:eastAsia="Times New Roman"/>
          <w:color w:val="000000" w:themeColor="text1"/>
          <w:spacing w:val="-2"/>
          <w:sz w:val="24"/>
          <w:szCs w:val="24"/>
        </w:rPr>
      </w:pPr>
      <w:r>
        <w:rPr>
          <w:rFonts w:eastAsia="Times New Roman"/>
          <w:color w:val="000000" w:themeColor="text1"/>
          <w:spacing w:val="-2"/>
          <w:sz w:val="24"/>
          <w:szCs w:val="24"/>
        </w:rPr>
        <w:t xml:space="preserve">It was not until </w:t>
      </w:r>
      <w:r>
        <w:rPr>
          <w:rFonts w:eastAsia="Times New Roman"/>
          <w:color w:val="000000" w:themeColor="text1"/>
          <w:spacing w:val="-2"/>
          <w:sz w:val="24"/>
          <w:szCs w:val="24"/>
        </w:rPr>
        <w:t>St. Augustine, who</w:t>
      </w:r>
      <w:r w:rsidRPr="006B743F">
        <w:rPr>
          <w:rFonts w:eastAsia="Times New Roman"/>
          <w:color w:val="000000" w:themeColor="text1"/>
          <w:spacing w:val="-2"/>
          <w:sz w:val="24"/>
          <w:szCs w:val="24"/>
        </w:rPr>
        <w:t xml:space="preserve"> </w:t>
      </w:r>
      <w:r>
        <w:rPr>
          <w:rFonts w:eastAsia="Times New Roman"/>
          <w:color w:val="000000" w:themeColor="text1"/>
          <w:spacing w:val="-2"/>
          <w:sz w:val="24"/>
          <w:szCs w:val="24"/>
        </w:rPr>
        <w:t>served as</w:t>
      </w:r>
      <w:r w:rsidRPr="006B743F">
        <w:rPr>
          <w:rFonts w:eastAsia="Times New Roman"/>
          <w:color w:val="000000" w:themeColor="text1"/>
          <w:spacing w:val="-2"/>
          <w:sz w:val="24"/>
          <w:szCs w:val="24"/>
        </w:rPr>
        <w:t xml:space="preserve"> “the chief architect” of the Roman Catholic view that suicide is encompassed by G</w:t>
      </w:r>
      <w:r>
        <w:rPr>
          <w:rFonts w:eastAsia="Times New Roman"/>
          <w:color w:val="000000" w:themeColor="text1"/>
          <w:spacing w:val="-2"/>
          <w:sz w:val="24"/>
          <w:szCs w:val="24"/>
        </w:rPr>
        <w:t>od’s Commandment against killing, that suicide was considered a wrong</w:t>
      </w:r>
      <w:r w:rsidRPr="006B743F">
        <w:rPr>
          <w:rFonts w:eastAsia="Times New Roman"/>
          <w:color w:val="000000" w:themeColor="text1"/>
          <w:spacing w:val="-2"/>
          <w:sz w:val="24"/>
          <w:szCs w:val="24"/>
        </w:rPr>
        <w:t xml:space="preserve">. G. Williams, </w:t>
      </w:r>
      <w:r>
        <w:rPr>
          <w:rFonts w:eastAsia="Times New Roman"/>
          <w:i/>
          <w:color w:val="000000" w:themeColor="text1"/>
          <w:spacing w:val="-2"/>
          <w:sz w:val="24"/>
          <w:szCs w:val="24"/>
        </w:rPr>
        <w:t>Sanctity of Life</w:t>
      </w:r>
      <w:r>
        <w:rPr>
          <w:rFonts w:eastAsia="Times New Roman"/>
          <w:i/>
          <w:color w:val="000000" w:themeColor="text1"/>
          <w:spacing w:val="-2"/>
          <w:sz w:val="24"/>
          <w:szCs w:val="24"/>
        </w:rPr>
        <w:fldChar w:fldCharType="begin"/>
      </w:r>
      <w:r>
        <w:instrText xml:space="preserve"> TA \s "Glanville Williams, The Sanctity of Li</w:instrText>
      </w:r>
      <w:r>
        <w:instrText xml:space="preserve">fe and the Criminal Law 254-55 (1957)" </w:instrText>
      </w:r>
      <w:r>
        <w:rPr>
          <w:rFonts w:eastAsia="Times New Roman"/>
          <w:i/>
          <w:color w:val="000000" w:themeColor="text1"/>
          <w:spacing w:val="-2"/>
          <w:sz w:val="24"/>
          <w:szCs w:val="24"/>
        </w:rPr>
        <w:fldChar w:fldCharType="end"/>
      </w:r>
      <w:r w:rsidRPr="00355664">
        <w:rPr>
          <w:rFonts w:eastAsia="Times New Roman"/>
          <w:i/>
          <w:color w:val="000000" w:themeColor="text1"/>
          <w:spacing w:val="-2"/>
          <w:sz w:val="24"/>
          <w:szCs w:val="24"/>
        </w:rPr>
        <w:t xml:space="preserve"> </w:t>
      </w:r>
      <w:r w:rsidRPr="00355664">
        <w:rPr>
          <w:rFonts w:eastAsia="Times New Roman"/>
          <w:color w:val="000000" w:themeColor="text1"/>
          <w:spacing w:val="-2"/>
          <w:sz w:val="24"/>
          <w:szCs w:val="24"/>
        </w:rPr>
        <w:t>at 255. “St. Augustine argued that committing suicide was a ‘detestable and damnable wickedness' and was able to help turn the tide of public opinion” against suicide.”</w:t>
      </w:r>
      <w:r w:rsidRPr="00355664">
        <w:rPr>
          <w:rFonts w:eastAsia="Times New Roman"/>
          <w:i/>
          <w:color w:val="000000" w:themeColor="text1"/>
          <w:spacing w:val="-2"/>
          <w:sz w:val="24"/>
          <w:szCs w:val="24"/>
        </w:rPr>
        <w:t xml:space="preserve"> Compassion in Dying v. Washington, </w:t>
      </w:r>
      <w:r w:rsidRPr="00355664">
        <w:rPr>
          <w:rFonts w:eastAsia="Times New Roman"/>
          <w:color w:val="000000" w:themeColor="text1"/>
          <w:spacing w:val="-2"/>
          <w:sz w:val="24"/>
          <w:szCs w:val="24"/>
        </w:rPr>
        <w:t xml:space="preserve">79 F.3d 790, 808 </w:t>
      </w:r>
      <w:r w:rsidRPr="009F2733">
        <w:rPr>
          <w:rFonts w:eastAsia="Times New Roman"/>
          <w:color w:val="000000"/>
          <w:sz w:val="24"/>
          <w:szCs w:val="24"/>
        </w:rPr>
        <w:t>(9</w:t>
      </w:r>
      <w:r w:rsidRPr="009F2733">
        <w:rPr>
          <w:rFonts w:eastAsia="Times New Roman"/>
          <w:color w:val="000000"/>
          <w:sz w:val="24"/>
          <w:szCs w:val="24"/>
          <w:vertAlign w:val="superscript"/>
        </w:rPr>
        <w:t>th</w:t>
      </w:r>
      <w:r w:rsidRPr="009F2733">
        <w:rPr>
          <w:rFonts w:eastAsia="Times New Roman"/>
          <w:color w:val="000000"/>
          <w:sz w:val="24"/>
          <w:szCs w:val="24"/>
        </w:rPr>
        <w:t xml:space="preserve"> Cir. 1996)</w:t>
      </w:r>
      <w:r>
        <w:rPr>
          <w:rFonts w:eastAsia="Times New Roman"/>
          <w:color w:val="000000"/>
          <w:sz w:val="24"/>
          <w:szCs w:val="24"/>
        </w:rPr>
        <w:fldChar w:fldCharType="begin"/>
      </w:r>
      <w:r>
        <w:instrText xml:space="preserve"> TA \s "Compassion in Dying v. Washington, 79 F.3d 790, 808 (9th Cir.)" </w:instrText>
      </w:r>
      <w:r>
        <w:rPr>
          <w:rFonts w:eastAsia="Times New Roman"/>
          <w:color w:val="000000"/>
          <w:sz w:val="24"/>
          <w:szCs w:val="24"/>
        </w:rPr>
        <w:fldChar w:fldCharType="end"/>
      </w:r>
      <w:r w:rsidRPr="00355664">
        <w:rPr>
          <w:rFonts w:eastAsia="Times New Roman"/>
          <w:i/>
          <w:color w:val="000000" w:themeColor="text1"/>
          <w:spacing w:val="-2"/>
          <w:sz w:val="24"/>
          <w:szCs w:val="24"/>
        </w:rPr>
        <w:t xml:space="preserve">, </w:t>
      </w:r>
      <w:r w:rsidRPr="00355664">
        <w:rPr>
          <w:rFonts w:eastAsia="Times New Roman"/>
          <w:color w:val="000000" w:themeColor="text1"/>
          <w:spacing w:val="-2"/>
          <w:sz w:val="24"/>
          <w:szCs w:val="24"/>
        </w:rPr>
        <w:t xml:space="preserve">79 F.3d at 808 (citing </w:t>
      </w:r>
      <w:r>
        <w:rPr>
          <w:rFonts w:eastAsia="Times New Roman"/>
          <w:color w:val="000000" w:themeColor="text1"/>
          <w:spacing w:val="-2"/>
          <w:sz w:val="24"/>
          <w:szCs w:val="24"/>
        </w:rPr>
        <w:t xml:space="preserve">Thomas </w:t>
      </w:r>
      <w:r w:rsidRPr="00355664">
        <w:rPr>
          <w:rFonts w:eastAsia="Times New Roman"/>
          <w:color w:val="000000"/>
          <w:spacing w:val="-2"/>
          <w:sz w:val="24"/>
          <w:szCs w:val="24"/>
        </w:rPr>
        <w:t xml:space="preserve">Marzen </w:t>
      </w:r>
      <w:r w:rsidRPr="00355664">
        <w:rPr>
          <w:rFonts w:eastAsia="Times New Roman"/>
          <w:i/>
          <w:color w:val="000000"/>
          <w:spacing w:val="-2"/>
          <w:sz w:val="24"/>
          <w:szCs w:val="24"/>
        </w:rPr>
        <w:t xml:space="preserve">et al., Suicide: A Constitutional Right?, </w:t>
      </w:r>
      <w:r w:rsidRPr="00355664">
        <w:rPr>
          <w:rFonts w:eastAsia="Times New Roman"/>
          <w:color w:val="000000"/>
          <w:spacing w:val="-2"/>
          <w:sz w:val="24"/>
          <w:szCs w:val="24"/>
        </w:rPr>
        <w:t>24</w:t>
      </w:r>
      <w:r w:rsidRPr="006B743F">
        <w:rPr>
          <w:rFonts w:eastAsia="Times New Roman"/>
          <w:color w:val="000000"/>
          <w:spacing w:val="-2"/>
          <w:sz w:val="24"/>
          <w:szCs w:val="24"/>
        </w:rPr>
        <w:t xml:space="preserve"> Duq. L. Rev. 1, 27 (1985)</w:t>
      </w:r>
      <w:r>
        <w:rPr>
          <w:rFonts w:eastAsia="Times New Roman"/>
          <w:color w:val="000000"/>
          <w:spacing w:val="-2"/>
          <w:sz w:val="24"/>
          <w:szCs w:val="24"/>
        </w:rPr>
        <w:fldChar w:fldCharType="begin"/>
      </w:r>
      <w:r>
        <w:instrText xml:space="preserve"> TA \l "</w:instrText>
      </w:r>
      <w:r w:rsidRPr="004A2DCE">
        <w:rPr>
          <w:rFonts w:eastAsia="Times New Roman"/>
          <w:color w:val="000000" w:themeColor="text1"/>
          <w:spacing w:val="-2"/>
          <w:sz w:val="24"/>
          <w:szCs w:val="24"/>
        </w:rPr>
        <w:instrText xml:space="preserve">Thomas </w:instrText>
      </w:r>
      <w:r w:rsidRPr="004A2DCE">
        <w:rPr>
          <w:rFonts w:eastAsia="Times New Roman"/>
          <w:color w:val="000000"/>
          <w:spacing w:val="-2"/>
          <w:sz w:val="24"/>
          <w:szCs w:val="24"/>
        </w:rPr>
        <w:instrText xml:space="preserve">Marzen </w:instrText>
      </w:r>
      <w:r w:rsidRPr="004A2DCE">
        <w:rPr>
          <w:rFonts w:eastAsia="Times New Roman"/>
          <w:i/>
          <w:color w:val="000000"/>
          <w:spacing w:val="-2"/>
          <w:sz w:val="24"/>
          <w:szCs w:val="24"/>
        </w:rPr>
        <w:instrText xml:space="preserve">et al., Suicide: A </w:instrText>
      </w:r>
      <w:r w:rsidRPr="004A2DCE">
        <w:rPr>
          <w:rFonts w:eastAsia="Times New Roman"/>
          <w:i/>
          <w:color w:val="000000"/>
          <w:spacing w:val="-2"/>
          <w:sz w:val="24"/>
          <w:szCs w:val="24"/>
        </w:rPr>
        <w:instrText xml:space="preserve">Constitutional Right?, </w:instrText>
      </w:r>
      <w:r w:rsidRPr="004A2DCE">
        <w:rPr>
          <w:rFonts w:eastAsia="Times New Roman"/>
          <w:color w:val="000000"/>
          <w:spacing w:val="-2"/>
          <w:sz w:val="24"/>
          <w:szCs w:val="24"/>
        </w:rPr>
        <w:instrText>24 Duq. L. Rev. 1, 27 (1985)</w:instrText>
      </w:r>
      <w:r>
        <w:instrText xml:space="preserve">" \s "Thomas Marzen et al., Suicide: A Constitutional Right?, 24 Duq. L. Rev. 1, 27 (1985)" \c 3 </w:instrText>
      </w:r>
      <w:r>
        <w:rPr>
          <w:rFonts w:eastAsia="Times New Roman"/>
          <w:color w:val="000000"/>
          <w:spacing w:val="-2"/>
          <w:sz w:val="24"/>
          <w:szCs w:val="24"/>
        </w:rPr>
        <w:fldChar w:fldCharType="end"/>
      </w:r>
      <w:r w:rsidRPr="006B743F">
        <w:rPr>
          <w:rFonts w:eastAsia="Times New Roman"/>
          <w:color w:val="000000"/>
          <w:spacing w:val="-2"/>
          <w:sz w:val="24"/>
          <w:szCs w:val="24"/>
        </w:rPr>
        <w:t xml:space="preserve">).  </w:t>
      </w:r>
      <w:r>
        <w:rPr>
          <w:rFonts w:eastAsia="Times New Roman"/>
          <w:color w:val="000000"/>
          <w:spacing w:val="-2"/>
          <w:sz w:val="24"/>
          <w:szCs w:val="24"/>
        </w:rPr>
        <w:t>His</w:t>
      </w:r>
      <w:r w:rsidRPr="006B743F">
        <w:rPr>
          <w:rFonts w:eastAsia="Times New Roman"/>
          <w:color w:val="000000"/>
          <w:spacing w:val="-2"/>
          <w:sz w:val="24"/>
          <w:szCs w:val="24"/>
        </w:rPr>
        <w:t xml:space="preserve"> views on suicide were eventually incorporated into the canon law of the Catholic Church. </w:t>
      </w:r>
      <w:r w:rsidRPr="006B743F">
        <w:rPr>
          <w:rFonts w:eastAsia="Times New Roman"/>
          <w:i/>
          <w:color w:val="000000"/>
          <w:spacing w:val="-2"/>
          <w:sz w:val="24"/>
          <w:szCs w:val="24"/>
        </w:rPr>
        <w:t xml:space="preserve">See </w:t>
      </w:r>
      <w:r w:rsidRPr="006B743F">
        <w:rPr>
          <w:rFonts w:eastAsia="Times New Roman"/>
          <w:color w:val="000000"/>
          <w:spacing w:val="-2"/>
          <w:sz w:val="24"/>
          <w:szCs w:val="24"/>
        </w:rPr>
        <w:t>N</w:t>
      </w:r>
      <w:r>
        <w:rPr>
          <w:rFonts w:eastAsia="Times New Roman"/>
          <w:color w:val="000000"/>
          <w:spacing w:val="-2"/>
          <w:sz w:val="24"/>
          <w:szCs w:val="24"/>
        </w:rPr>
        <w:t>orman</w:t>
      </w:r>
      <w:r w:rsidRPr="006B743F">
        <w:rPr>
          <w:rFonts w:eastAsia="Times New Roman"/>
          <w:color w:val="000000"/>
          <w:spacing w:val="-2"/>
          <w:sz w:val="24"/>
          <w:szCs w:val="24"/>
        </w:rPr>
        <w:t xml:space="preserve"> St. John-Stevas, </w:t>
      </w:r>
      <w:r w:rsidRPr="006B743F">
        <w:rPr>
          <w:rFonts w:eastAsia="Times New Roman"/>
          <w:i/>
          <w:color w:val="000000"/>
          <w:spacing w:val="-2"/>
          <w:sz w:val="24"/>
          <w:szCs w:val="24"/>
        </w:rPr>
        <w:t>Life, Death and the Law</w:t>
      </w:r>
      <w:r>
        <w:rPr>
          <w:rFonts w:eastAsia="Times New Roman"/>
          <w:i/>
          <w:color w:val="000000"/>
          <w:spacing w:val="-2"/>
          <w:sz w:val="24"/>
          <w:szCs w:val="24"/>
        </w:rPr>
        <w:t>: Law and Christian Morals in England and the United States</w:t>
      </w:r>
      <w:r w:rsidRPr="006B743F">
        <w:rPr>
          <w:rFonts w:eastAsia="Times New Roman"/>
          <w:i/>
          <w:color w:val="000000"/>
          <w:spacing w:val="-2"/>
          <w:sz w:val="24"/>
          <w:szCs w:val="24"/>
        </w:rPr>
        <w:t xml:space="preserve"> </w:t>
      </w:r>
      <w:r w:rsidRPr="006B743F">
        <w:rPr>
          <w:rFonts w:eastAsia="Times New Roman"/>
          <w:color w:val="000000"/>
          <w:spacing w:val="-2"/>
          <w:sz w:val="24"/>
          <w:szCs w:val="24"/>
        </w:rPr>
        <w:t>233, 249 (1961)</w:t>
      </w:r>
      <w:r>
        <w:rPr>
          <w:rFonts w:eastAsia="Times New Roman"/>
          <w:color w:val="000000"/>
          <w:spacing w:val="-2"/>
          <w:sz w:val="24"/>
          <w:szCs w:val="24"/>
        </w:rPr>
        <w:fldChar w:fldCharType="begin"/>
      </w:r>
      <w:r>
        <w:instrText xml:space="preserve"> TA \l "</w:instrText>
      </w:r>
      <w:r w:rsidRPr="00C075D1">
        <w:rPr>
          <w:rFonts w:eastAsia="Times New Roman"/>
          <w:color w:val="000000"/>
          <w:spacing w:val="-2"/>
          <w:sz w:val="24"/>
          <w:szCs w:val="24"/>
        </w:rPr>
        <w:instrText xml:space="preserve">Norman St. John-Stevas, </w:instrText>
      </w:r>
      <w:r w:rsidRPr="00C075D1">
        <w:rPr>
          <w:rFonts w:eastAsia="Times New Roman"/>
          <w:i/>
          <w:color w:val="000000"/>
          <w:spacing w:val="-2"/>
          <w:sz w:val="24"/>
          <w:szCs w:val="24"/>
        </w:rPr>
        <w:instrText xml:space="preserve">Life, Death and the Law: Law and Christian Morals in England and the United States </w:instrText>
      </w:r>
      <w:r w:rsidRPr="00C075D1">
        <w:rPr>
          <w:rFonts w:eastAsia="Times New Roman"/>
          <w:color w:val="000000"/>
          <w:spacing w:val="-2"/>
          <w:sz w:val="24"/>
          <w:szCs w:val="24"/>
        </w:rPr>
        <w:instrText>233, 249 (1961)</w:instrText>
      </w:r>
      <w:r>
        <w:instrText xml:space="preserve">" \s </w:instrText>
      </w:r>
      <w:r>
        <w:instrText xml:space="preserve">"Norman St. John-Stevas, Life, Death and the Law: Law and Christian Morals in England and the United States 233, 249 (1961)" \c 3 </w:instrText>
      </w:r>
      <w:r>
        <w:rPr>
          <w:rFonts w:eastAsia="Times New Roman"/>
          <w:color w:val="000000"/>
          <w:spacing w:val="-2"/>
          <w:sz w:val="24"/>
          <w:szCs w:val="24"/>
        </w:rPr>
        <w:fldChar w:fldCharType="end"/>
      </w:r>
      <w:r w:rsidRPr="006B743F">
        <w:rPr>
          <w:rFonts w:eastAsia="Times New Roman"/>
          <w:color w:val="000000"/>
          <w:spacing w:val="-2"/>
          <w:sz w:val="24"/>
          <w:szCs w:val="24"/>
        </w:rPr>
        <w:t xml:space="preserve"> (citing 5 A. Neander, </w:t>
      </w:r>
      <w:r w:rsidRPr="006B743F">
        <w:rPr>
          <w:rFonts w:eastAsia="Times New Roman"/>
          <w:i/>
          <w:color w:val="000000"/>
          <w:spacing w:val="-2"/>
          <w:sz w:val="24"/>
          <w:szCs w:val="24"/>
        </w:rPr>
        <w:t xml:space="preserve">General History of the Christian Religion and </w:t>
      </w:r>
      <w:r w:rsidRPr="006B743F">
        <w:rPr>
          <w:rFonts w:eastAsia="Times New Roman"/>
          <w:i/>
          <w:color w:val="000000" w:themeColor="text1"/>
          <w:spacing w:val="-2"/>
          <w:sz w:val="24"/>
          <w:szCs w:val="24"/>
        </w:rPr>
        <w:t xml:space="preserve">Church </w:t>
      </w:r>
      <w:r w:rsidRPr="006B743F">
        <w:rPr>
          <w:rFonts w:eastAsia="Times New Roman"/>
          <w:color w:val="000000" w:themeColor="text1"/>
          <w:spacing w:val="-2"/>
          <w:sz w:val="24"/>
          <w:szCs w:val="24"/>
        </w:rPr>
        <w:t>141 (Joseph Torrey trans. 1865)</w:t>
      </w:r>
      <w:r>
        <w:rPr>
          <w:rFonts w:eastAsia="Times New Roman"/>
          <w:color w:val="000000" w:themeColor="text1"/>
          <w:spacing w:val="-2"/>
          <w:sz w:val="24"/>
          <w:szCs w:val="24"/>
        </w:rPr>
        <w:fldChar w:fldCharType="begin"/>
      </w:r>
      <w:r>
        <w:instrText xml:space="preserve"> TA \l "</w:instrText>
      </w:r>
      <w:r w:rsidRPr="0099017C">
        <w:rPr>
          <w:rFonts w:eastAsia="Times New Roman"/>
          <w:color w:val="000000"/>
          <w:spacing w:val="-2"/>
          <w:sz w:val="24"/>
          <w:szCs w:val="24"/>
        </w:rPr>
        <w:instrText>A. Neande</w:instrText>
      </w:r>
      <w:r w:rsidRPr="0099017C">
        <w:rPr>
          <w:rFonts w:eastAsia="Times New Roman"/>
          <w:color w:val="000000"/>
          <w:spacing w:val="-2"/>
          <w:sz w:val="24"/>
          <w:szCs w:val="24"/>
        </w:rPr>
        <w:instrText xml:space="preserve">r, </w:instrText>
      </w:r>
      <w:r w:rsidRPr="0099017C">
        <w:rPr>
          <w:rFonts w:eastAsia="Times New Roman"/>
          <w:i/>
          <w:color w:val="000000"/>
          <w:spacing w:val="-2"/>
          <w:sz w:val="24"/>
          <w:szCs w:val="24"/>
        </w:rPr>
        <w:instrText xml:space="preserve">General History of the Christian Religion and </w:instrText>
      </w:r>
      <w:r w:rsidRPr="0099017C">
        <w:rPr>
          <w:rFonts w:eastAsia="Times New Roman"/>
          <w:i/>
          <w:color w:val="000000" w:themeColor="text1"/>
          <w:spacing w:val="-2"/>
          <w:sz w:val="24"/>
          <w:szCs w:val="24"/>
        </w:rPr>
        <w:instrText xml:space="preserve">Church </w:instrText>
      </w:r>
      <w:r w:rsidRPr="0099017C">
        <w:rPr>
          <w:rFonts w:eastAsia="Times New Roman"/>
          <w:color w:val="000000" w:themeColor="text1"/>
          <w:spacing w:val="-2"/>
          <w:sz w:val="24"/>
          <w:szCs w:val="24"/>
        </w:rPr>
        <w:instrText>141 (Joseph Torrey trans. 1865)</w:instrText>
      </w:r>
      <w:r>
        <w:instrText xml:space="preserve">" \s "A. Neander, General History of the Christian Religion and Church 141 (Joseph Torrey trans. 1865)" \c 3 </w:instrText>
      </w:r>
      <w:r>
        <w:rPr>
          <w:rFonts w:eastAsia="Times New Roman"/>
          <w:color w:val="000000" w:themeColor="text1"/>
          <w:spacing w:val="-2"/>
          <w:sz w:val="24"/>
          <w:szCs w:val="24"/>
        </w:rPr>
        <w:fldChar w:fldCharType="end"/>
      </w:r>
      <w:r w:rsidRPr="006B743F">
        <w:rPr>
          <w:rFonts w:eastAsia="Times New Roman"/>
          <w:color w:val="000000" w:themeColor="text1"/>
          <w:spacing w:val="-2"/>
          <w:sz w:val="24"/>
          <w:szCs w:val="24"/>
        </w:rPr>
        <w:t xml:space="preserve">). </w:t>
      </w:r>
      <w:r>
        <w:rPr>
          <w:rFonts w:eastAsia="Times New Roman"/>
          <w:color w:val="000000" w:themeColor="text1"/>
          <w:spacing w:val="-2"/>
          <w:sz w:val="24"/>
          <w:szCs w:val="24"/>
        </w:rPr>
        <w:t xml:space="preserve"> </w:t>
      </w:r>
      <w:r w:rsidRPr="006B743F">
        <w:rPr>
          <w:rFonts w:eastAsia="Times New Roman"/>
          <w:color w:val="000000" w:themeColor="text1"/>
          <w:spacing w:val="-2"/>
          <w:sz w:val="24"/>
          <w:szCs w:val="24"/>
        </w:rPr>
        <w:t xml:space="preserve">In the year 673, the Council of Hereford adopted the Roman Catholic canon law, including its prohibition against suicide, into England. </w:t>
      </w:r>
      <w:r w:rsidRPr="006B743F">
        <w:rPr>
          <w:rFonts w:eastAsia="Times New Roman"/>
          <w:i/>
          <w:color w:val="000000" w:themeColor="text1"/>
          <w:spacing w:val="-2"/>
          <w:sz w:val="24"/>
          <w:szCs w:val="24"/>
        </w:rPr>
        <w:t xml:space="preserve">See </w:t>
      </w:r>
      <w:r w:rsidRPr="006B743F">
        <w:rPr>
          <w:rFonts w:eastAsia="Times New Roman"/>
          <w:color w:val="000000" w:themeColor="text1"/>
          <w:spacing w:val="-2"/>
          <w:sz w:val="24"/>
          <w:szCs w:val="24"/>
        </w:rPr>
        <w:t xml:space="preserve">G. Williams, </w:t>
      </w:r>
      <w:r>
        <w:rPr>
          <w:rFonts w:eastAsia="Times New Roman"/>
          <w:i/>
          <w:color w:val="000000" w:themeColor="text1"/>
          <w:spacing w:val="-2"/>
          <w:sz w:val="24"/>
          <w:szCs w:val="24"/>
        </w:rPr>
        <w:t xml:space="preserve">Sanctity of Life </w:t>
      </w:r>
      <w:r w:rsidRPr="006B743F">
        <w:rPr>
          <w:rFonts w:eastAsia="Times New Roman"/>
          <w:color w:val="000000" w:themeColor="text1"/>
          <w:spacing w:val="-2"/>
          <w:sz w:val="24"/>
          <w:szCs w:val="24"/>
        </w:rPr>
        <w:t>at 25</w:t>
      </w:r>
      <w:r w:rsidRPr="009F2733">
        <w:rPr>
          <w:rFonts w:eastAsia="Times New Roman"/>
          <w:color w:val="000000" w:themeColor="text1"/>
          <w:spacing w:val="-2"/>
          <w:sz w:val="24"/>
          <w:szCs w:val="24"/>
        </w:rPr>
        <w:t>7</w:t>
      </w:r>
      <w:r>
        <w:rPr>
          <w:rFonts w:eastAsia="Times New Roman"/>
          <w:color w:val="000000" w:themeColor="text1"/>
          <w:spacing w:val="-2"/>
          <w:sz w:val="24"/>
          <w:szCs w:val="24"/>
        </w:rPr>
        <w:fldChar w:fldCharType="begin"/>
      </w:r>
      <w:r w:rsidRPr="009F2733">
        <w:instrText xml:space="preserve"> TA \s "Glanville Williams, The Sanctity of Life and the Criminal Law 254-55 (19</w:instrText>
      </w:r>
      <w:r w:rsidRPr="009F2733">
        <w:instrText xml:space="preserve">57)" </w:instrText>
      </w:r>
      <w:r>
        <w:rPr>
          <w:rFonts w:eastAsia="Times New Roman"/>
          <w:color w:val="000000" w:themeColor="text1"/>
          <w:spacing w:val="-2"/>
          <w:sz w:val="24"/>
          <w:szCs w:val="24"/>
        </w:rPr>
        <w:fldChar w:fldCharType="end"/>
      </w:r>
      <w:r w:rsidRPr="009F2733">
        <w:rPr>
          <w:rFonts w:eastAsia="Times New Roman"/>
          <w:color w:val="000000" w:themeColor="text1"/>
          <w:spacing w:val="-2"/>
          <w:sz w:val="24"/>
          <w:szCs w:val="24"/>
        </w:rPr>
        <w:t>.</w:t>
      </w:r>
      <w:r w:rsidRPr="006B743F">
        <w:rPr>
          <w:rFonts w:eastAsia="Times New Roman"/>
          <w:color w:val="000000" w:themeColor="text1"/>
          <w:spacing w:val="-2"/>
          <w:sz w:val="24"/>
          <w:szCs w:val="24"/>
        </w:rPr>
        <w:t xml:space="preserve"> King Edgar formalized this prohibition in the year 967. </w:t>
      </w:r>
      <w:r w:rsidRPr="006B743F">
        <w:rPr>
          <w:rFonts w:eastAsia="Times New Roman"/>
          <w:i/>
          <w:color w:val="000000" w:themeColor="text1"/>
          <w:spacing w:val="-2"/>
          <w:sz w:val="24"/>
          <w:szCs w:val="24"/>
        </w:rPr>
        <w:t xml:space="preserve">See </w:t>
      </w:r>
      <w:r w:rsidRPr="006B743F">
        <w:rPr>
          <w:rFonts w:eastAsia="Times New Roman"/>
          <w:color w:val="000000" w:themeColor="text1"/>
          <w:spacing w:val="-2"/>
          <w:sz w:val="24"/>
          <w:szCs w:val="24"/>
        </w:rPr>
        <w:t>Neely, 36 Cath. Law</w:t>
      </w:r>
      <w:r>
        <w:rPr>
          <w:rFonts w:eastAsia="Times New Roman"/>
          <w:color w:val="000000" w:themeColor="text1"/>
          <w:spacing w:val="-2"/>
          <w:sz w:val="24"/>
          <w:szCs w:val="24"/>
        </w:rPr>
        <w:fldChar w:fldCharType="begin"/>
      </w:r>
      <w:r>
        <w:instrText xml:space="preserve"> TA \s "The Right to Self-Directed Death: Reconsidering an Ancient Proscription, 36 Cath. Law. 111, 121 (1995)" </w:instrText>
      </w:r>
      <w:r>
        <w:rPr>
          <w:rFonts w:eastAsia="Times New Roman"/>
          <w:color w:val="000000" w:themeColor="text1"/>
          <w:spacing w:val="-2"/>
          <w:sz w:val="24"/>
          <w:szCs w:val="24"/>
        </w:rPr>
        <w:fldChar w:fldCharType="end"/>
      </w:r>
      <w:r w:rsidRPr="006B743F">
        <w:rPr>
          <w:rFonts w:eastAsia="Times New Roman"/>
          <w:color w:val="000000" w:themeColor="text1"/>
          <w:spacing w:val="-2"/>
          <w:sz w:val="24"/>
          <w:szCs w:val="24"/>
        </w:rPr>
        <w:t>. at 128.</w:t>
      </w:r>
      <w:r>
        <w:rPr>
          <w:rStyle w:val="FootnoteReference"/>
          <w:rFonts w:eastAsia="Times New Roman"/>
          <w:color w:val="000000" w:themeColor="text1"/>
          <w:spacing w:val="-2"/>
          <w:sz w:val="24"/>
          <w:szCs w:val="24"/>
        </w:rPr>
        <w:footnoteReference w:id="14"/>
      </w:r>
    </w:p>
    <w:p w:rsidR="006B5914" w:rsidP="006B5914">
      <w:pPr>
        <w:spacing w:line="480" w:lineRule="auto"/>
        <w:ind w:firstLine="720"/>
        <w:textAlignment w:val="baseline"/>
        <w:rPr>
          <w:rFonts w:eastAsia="Times New Roman"/>
          <w:color w:val="000000" w:themeColor="text1"/>
          <w:sz w:val="24"/>
          <w:szCs w:val="24"/>
        </w:rPr>
      </w:pPr>
      <w:r w:rsidRPr="006B743F">
        <w:rPr>
          <w:rFonts w:eastAsia="Times New Roman"/>
          <w:color w:val="000000" w:themeColor="text1"/>
          <w:spacing w:val="-2"/>
          <w:sz w:val="24"/>
          <w:szCs w:val="24"/>
        </w:rPr>
        <w:t xml:space="preserve">One of the first </w:t>
      </w:r>
      <w:r w:rsidRPr="006B743F">
        <w:rPr>
          <w:rFonts w:eastAsia="Times New Roman"/>
          <w:color w:val="000000"/>
          <w:spacing w:val="-2"/>
          <w:sz w:val="24"/>
          <w:szCs w:val="24"/>
        </w:rPr>
        <w:t>English law treatises, wri</w:t>
      </w:r>
      <w:r w:rsidRPr="006B743F">
        <w:rPr>
          <w:rFonts w:eastAsia="Times New Roman"/>
          <w:color w:val="000000"/>
          <w:spacing w:val="-2"/>
          <w:sz w:val="24"/>
          <w:szCs w:val="24"/>
        </w:rPr>
        <w:t>tten most likely between 1220 and 1260, explained that suicide was criminalized because of the Augustinian rationale: “In the same way, in which a person may commit a felony by killing another, so he may commit a felony by killing himself, which felony ind</w:t>
      </w:r>
      <w:r w:rsidRPr="006B743F">
        <w:rPr>
          <w:rFonts w:eastAsia="Times New Roman"/>
          <w:color w:val="000000"/>
          <w:spacing w:val="-2"/>
          <w:sz w:val="24"/>
          <w:szCs w:val="24"/>
        </w:rPr>
        <w:t xml:space="preserve">eed is said to be committed against himself.” 2 H. de Bracton, </w:t>
      </w:r>
      <w:r w:rsidRPr="006B743F">
        <w:rPr>
          <w:rFonts w:eastAsia="Times New Roman"/>
          <w:i/>
          <w:color w:val="000000"/>
          <w:spacing w:val="-2"/>
          <w:sz w:val="24"/>
          <w:szCs w:val="24"/>
        </w:rPr>
        <w:t xml:space="preserve">De Legibus et Consuetudinibus Angliae </w:t>
      </w:r>
      <w:r w:rsidRPr="006B743F">
        <w:rPr>
          <w:rFonts w:eastAsia="Times New Roman"/>
          <w:color w:val="000000"/>
          <w:spacing w:val="-2"/>
          <w:sz w:val="24"/>
          <w:szCs w:val="24"/>
        </w:rPr>
        <w:t>505 (Sir Travers Twiss ed. 1879)</w:t>
      </w:r>
      <w:r>
        <w:rPr>
          <w:rFonts w:eastAsia="Times New Roman"/>
          <w:color w:val="000000"/>
          <w:spacing w:val="-2"/>
          <w:sz w:val="24"/>
          <w:szCs w:val="24"/>
        </w:rPr>
        <w:fldChar w:fldCharType="begin"/>
      </w:r>
      <w:r>
        <w:instrText xml:space="preserve"> TA \l "</w:instrText>
      </w:r>
      <w:r w:rsidRPr="00E54FA2">
        <w:rPr>
          <w:rFonts w:eastAsia="Times New Roman"/>
          <w:color w:val="000000"/>
          <w:spacing w:val="-2"/>
          <w:sz w:val="24"/>
          <w:szCs w:val="24"/>
        </w:rPr>
        <w:instrText xml:space="preserve">H. de Bracton, </w:instrText>
      </w:r>
      <w:r w:rsidRPr="00E54FA2">
        <w:rPr>
          <w:rFonts w:eastAsia="Times New Roman"/>
          <w:i/>
          <w:color w:val="000000"/>
          <w:spacing w:val="-2"/>
          <w:sz w:val="24"/>
          <w:szCs w:val="24"/>
        </w:rPr>
        <w:instrText xml:space="preserve">De Legibus et Consuetudinibus Angliae </w:instrText>
      </w:r>
      <w:r w:rsidRPr="00E54FA2">
        <w:rPr>
          <w:rFonts w:eastAsia="Times New Roman"/>
          <w:color w:val="000000"/>
          <w:spacing w:val="-2"/>
          <w:sz w:val="24"/>
          <w:szCs w:val="24"/>
        </w:rPr>
        <w:instrText>505 (Sir Travers Twiss ed. 1879)</w:instrText>
      </w:r>
      <w:r>
        <w:instrText xml:space="preserve">" \s "H. de Bracton, De Legibus et Consuetudinibus Angliae 505 (Sir Travers Twiss ed. 1879)" \c 3 </w:instrText>
      </w:r>
      <w:r>
        <w:rPr>
          <w:rFonts w:eastAsia="Times New Roman"/>
          <w:color w:val="000000"/>
          <w:spacing w:val="-2"/>
          <w:sz w:val="24"/>
          <w:szCs w:val="24"/>
        </w:rPr>
        <w:fldChar w:fldCharType="end"/>
      </w:r>
      <w:r w:rsidRPr="006B743F">
        <w:rPr>
          <w:rFonts w:eastAsia="Times New Roman"/>
          <w:color w:val="000000"/>
          <w:spacing w:val="-2"/>
          <w:sz w:val="24"/>
          <w:szCs w:val="24"/>
        </w:rPr>
        <w:t>. Similarly, the Court of King's Bench, writing in 1562, explained the rationale for the legal prohibition on suicide. Central to the court's analysis was t</w:t>
      </w:r>
      <w:r w:rsidRPr="006B743F">
        <w:rPr>
          <w:rFonts w:eastAsia="Times New Roman"/>
          <w:color w:val="000000"/>
          <w:spacing w:val="-2"/>
          <w:sz w:val="24"/>
          <w:szCs w:val="24"/>
        </w:rPr>
        <w:t xml:space="preserve">he view that suicide was an “offence </w:t>
      </w:r>
      <w:r>
        <w:rPr>
          <w:rFonts w:eastAsia="Times New Roman"/>
          <w:color w:val="000000"/>
          <w:spacing w:val="-2"/>
          <w:sz w:val="24"/>
          <w:szCs w:val="24"/>
        </w:rPr>
        <w:t xml:space="preserve">. . . </w:t>
      </w:r>
      <w:r w:rsidRPr="006B743F">
        <w:rPr>
          <w:rFonts w:eastAsia="Times New Roman"/>
          <w:color w:val="000000"/>
          <w:spacing w:val="-2"/>
          <w:sz w:val="24"/>
          <w:szCs w:val="24"/>
        </w:rPr>
        <w:t xml:space="preserve">against God” as well as “against nature” </w:t>
      </w:r>
      <w:r w:rsidRPr="006B743F">
        <w:rPr>
          <w:rFonts w:eastAsia="Times New Roman"/>
          <w:color w:val="000000" w:themeColor="text1"/>
          <w:spacing w:val="-2"/>
          <w:sz w:val="24"/>
          <w:szCs w:val="24"/>
        </w:rPr>
        <w:t>and “against the King.” The Court explained that suicide was “against God” because “it is</w:t>
      </w:r>
      <w:r w:rsidRPr="006D0451">
        <w:rPr>
          <w:rFonts w:eastAsia="Times New Roman"/>
          <w:color w:val="000000" w:themeColor="text1"/>
          <w:spacing w:val="-2"/>
          <w:sz w:val="24"/>
          <w:szCs w:val="24"/>
        </w:rPr>
        <w:t xml:space="preserve"> a breach of His commandment, </w:t>
      </w:r>
      <w:r w:rsidRPr="006D0451">
        <w:rPr>
          <w:rFonts w:eastAsia="Times New Roman"/>
          <w:i/>
          <w:color w:val="000000" w:themeColor="text1"/>
          <w:spacing w:val="-2"/>
          <w:sz w:val="24"/>
          <w:szCs w:val="24"/>
        </w:rPr>
        <w:t xml:space="preserve">thou shalt not kill; </w:t>
      </w:r>
      <w:r w:rsidRPr="006D0451">
        <w:rPr>
          <w:rFonts w:eastAsia="Times New Roman"/>
          <w:color w:val="000000" w:themeColor="text1"/>
          <w:spacing w:val="-2"/>
          <w:sz w:val="24"/>
          <w:szCs w:val="24"/>
        </w:rPr>
        <w:t>and to kill himself, by which ac</w:t>
      </w:r>
      <w:r w:rsidRPr="006D0451">
        <w:rPr>
          <w:rFonts w:eastAsia="Times New Roman"/>
          <w:color w:val="000000" w:themeColor="text1"/>
          <w:spacing w:val="-2"/>
          <w:sz w:val="24"/>
          <w:szCs w:val="24"/>
        </w:rPr>
        <w:t xml:space="preserve">t he kills </w:t>
      </w:r>
      <w:r w:rsidRPr="006D0451">
        <w:rPr>
          <w:rFonts w:eastAsia="Times New Roman"/>
          <w:color w:val="000000" w:themeColor="text1"/>
          <w:sz w:val="24"/>
          <w:szCs w:val="24"/>
        </w:rPr>
        <w:t>in presumption his own soul, is a greater offence than to kill another.”</w:t>
      </w:r>
      <w:r w:rsidRPr="006D0451">
        <w:rPr>
          <w:rFonts w:eastAsia="Times New Roman"/>
          <w:i/>
          <w:color w:val="000000" w:themeColor="text1"/>
          <w:sz w:val="24"/>
          <w:szCs w:val="24"/>
        </w:rPr>
        <w:t xml:space="preserve"> Hales v. Petit, </w:t>
      </w:r>
      <w:r w:rsidRPr="006D0451">
        <w:rPr>
          <w:rFonts w:eastAsia="Times New Roman"/>
          <w:color w:val="000000" w:themeColor="text1"/>
          <w:sz w:val="24"/>
          <w:szCs w:val="24"/>
        </w:rPr>
        <w:t>75 Eng. Rep. 387, 400 (1562)</w:t>
      </w:r>
      <w:r>
        <w:rPr>
          <w:rFonts w:eastAsia="Times New Roman"/>
          <w:color w:val="000000" w:themeColor="text1"/>
          <w:sz w:val="24"/>
          <w:szCs w:val="24"/>
        </w:rPr>
        <w:fldChar w:fldCharType="begin"/>
      </w:r>
      <w:r>
        <w:instrText xml:space="preserve"> TA \l "</w:instrText>
      </w:r>
      <w:r w:rsidRPr="00F03FB9">
        <w:rPr>
          <w:rFonts w:eastAsia="Times New Roman"/>
          <w:i/>
          <w:color w:val="000000" w:themeColor="text1"/>
          <w:sz w:val="24"/>
          <w:szCs w:val="24"/>
        </w:rPr>
        <w:instrText xml:space="preserve">Hales v. Petit, </w:instrText>
      </w:r>
      <w:r w:rsidRPr="00F03FB9">
        <w:rPr>
          <w:rFonts w:eastAsia="Times New Roman"/>
          <w:color w:val="000000" w:themeColor="text1"/>
          <w:sz w:val="24"/>
          <w:szCs w:val="24"/>
        </w:rPr>
        <w:instrText>75 Eng. Rep. 387, 400 (1562)</w:instrText>
      </w:r>
      <w:r>
        <w:instrText xml:space="preserve">" \s "Hales v. Petit, 75 Eng. Rep. 387, 400 (1562)" \c 1 </w:instrText>
      </w:r>
      <w:r>
        <w:rPr>
          <w:rFonts w:eastAsia="Times New Roman"/>
          <w:color w:val="000000" w:themeColor="text1"/>
          <w:sz w:val="24"/>
          <w:szCs w:val="24"/>
        </w:rPr>
        <w:fldChar w:fldCharType="end"/>
      </w:r>
      <w:r w:rsidRPr="006D0451">
        <w:rPr>
          <w:rFonts w:eastAsia="Times New Roman"/>
          <w:color w:val="000000" w:themeColor="text1"/>
          <w:sz w:val="24"/>
          <w:szCs w:val="24"/>
        </w:rPr>
        <w:t>.</w:t>
      </w:r>
      <w:r>
        <w:rPr>
          <w:rStyle w:val="FootnoteReference"/>
          <w:rFonts w:eastAsia="Times New Roman"/>
          <w:color w:val="000000" w:themeColor="text1"/>
          <w:sz w:val="24"/>
          <w:szCs w:val="24"/>
        </w:rPr>
        <w:footnoteReference w:id="15"/>
      </w:r>
      <w:r w:rsidRPr="006D0451">
        <w:rPr>
          <w:rFonts w:eastAsia="Times New Roman"/>
          <w:color w:val="000000" w:themeColor="text1"/>
          <w:sz w:val="24"/>
          <w:szCs w:val="24"/>
        </w:rPr>
        <w:t xml:space="preserve"> </w:t>
      </w:r>
    </w:p>
    <w:p w:rsidR="006B5914" w:rsidRPr="00C64A90" w:rsidP="006B5914">
      <w:pPr>
        <w:spacing w:before="89" w:line="480" w:lineRule="auto"/>
        <w:ind w:firstLine="720"/>
        <w:jc w:val="both"/>
        <w:textAlignment w:val="baseline"/>
        <w:rPr>
          <w:rFonts w:eastAsia="Times New Roman"/>
          <w:color w:val="000000"/>
          <w:spacing w:val="-3"/>
          <w:sz w:val="24"/>
          <w:szCs w:val="24"/>
        </w:rPr>
      </w:pPr>
      <w:r w:rsidRPr="00C64A90">
        <w:rPr>
          <w:rFonts w:eastAsia="Times New Roman"/>
          <w:color w:val="000000"/>
          <w:spacing w:val="-3"/>
          <w:sz w:val="24"/>
          <w:szCs w:val="24"/>
        </w:rPr>
        <w:t>Later English legal scholars echoed the same ecclesiastical underpinnings for the laws against suicide. Sir Matthew Hale explained that the prohibition upon suicide was grounded in principal part upon religious objections: “No man hath the absolute interes</w:t>
      </w:r>
      <w:r w:rsidRPr="00C64A90">
        <w:rPr>
          <w:rFonts w:eastAsia="Times New Roman"/>
          <w:color w:val="000000"/>
          <w:spacing w:val="-3"/>
          <w:sz w:val="24"/>
          <w:szCs w:val="24"/>
        </w:rPr>
        <w:t xml:space="preserve">t of himself but: 1. God almighty hath an interest and propriety in him, and therefore self-murder is a sin against God.” </w:t>
      </w:r>
      <w:r w:rsidRPr="007B4BBB">
        <w:rPr>
          <w:rFonts w:eastAsia="Times New Roman"/>
          <w:color w:val="000000"/>
          <w:spacing w:val="-3"/>
          <w:sz w:val="24"/>
          <w:szCs w:val="24"/>
        </w:rPr>
        <w:t>(I Sir Matthew Hale,</w:t>
      </w:r>
      <w:r w:rsidRPr="00C64A90">
        <w:rPr>
          <w:rFonts w:eastAsia="Times New Roman"/>
          <w:color w:val="000000"/>
          <w:spacing w:val="-3"/>
          <w:sz w:val="24"/>
          <w:szCs w:val="24"/>
        </w:rPr>
        <w:t xml:space="preserve"> </w:t>
      </w:r>
      <w:r w:rsidRPr="00C64A90">
        <w:rPr>
          <w:rFonts w:eastAsia="Times New Roman"/>
          <w:i/>
          <w:color w:val="000000"/>
          <w:spacing w:val="-3"/>
          <w:sz w:val="24"/>
          <w:szCs w:val="24"/>
        </w:rPr>
        <w:t>Historia Placitorum Coron</w:t>
      </w:r>
      <w:r>
        <w:rPr>
          <w:rFonts w:eastAsia="Times New Roman"/>
          <w:i/>
          <w:color w:val="000000"/>
          <w:spacing w:val="-3"/>
          <w:sz w:val="24"/>
          <w:szCs w:val="24"/>
        </w:rPr>
        <w:t>ӕ</w:t>
      </w:r>
      <w:r w:rsidRPr="00C64A90">
        <w:rPr>
          <w:rFonts w:eastAsia="Times New Roman"/>
          <w:i/>
          <w:color w:val="000000"/>
          <w:spacing w:val="-3"/>
          <w:sz w:val="24"/>
          <w:szCs w:val="24"/>
        </w:rPr>
        <w:t xml:space="preserve"> </w:t>
      </w:r>
      <w:r w:rsidRPr="00C64A90">
        <w:rPr>
          <w:rFonts w:eastAsia="Times New Roman"/>
          <w:color w:val="000000"/>
          <w:spacing w:val="-3"/>
          <w:sz w:val="24"/>
          <w:szCs w:val="24"/>
        </w:rPr>
        <w:t>*411-12 (1736)</w:t>
      </w:r>
      <w:r>
        <w:rPr>
          <w:rFonts w:eastAsia="Times New Roman"/>
          <w:color w:val="000000"/>
          <w:spacing w:val="-3"/>
          <w:sz w:val="24"/>
          <w:szCs w:val="24"/>
        </w:rPr>
        <w:t>)</w:t>
      </w:r>
      <w:r>
        <w:rPr>
          <w:rFonts w:eastAsia="Times New Roman"/>
          <w:color w:val="000000"/>
          <w:spacing w:val="-3"/>
          <w:sz w:val="24"/>
          <w:szCs w:val="24"/>
        </w:rPr>
        <w:fldChar w:fldCharType="begin"/>
      </w:r>
      <w:r>
        <w:instrText xml:space="preserve"> TA \l "</w:instrText>
      </w:r>
      <w:r w:rsidRPr="001C0873">
        <w:rPr>
          <w:rFonts w:eastAsia="Times New Roman"/>
          <w:color w:val="000000"/>
          <w:spacing w:val="-3"/>
          <w:sz w:val="24"/>
          <w:szCs w:val="24"/>
        </w:rPr>
        <w:instrText xml:space="preserve">I Sir Matthew Hale, </w:instrText>
      </w:r>
      <w:r w:rsidRPr="001C0873">
        <w:rPr>
          <w:rFonts w:eastAsia="Times New Roman"/>
          <w:i/>
          <w:color w:val="000000"/>
          <w:spacing w:val="-3"/>
          <w:sz w:val="24"/>
          <w:szCs w:val="24"/>
        </w:rPr>
        <w:instrText xml:space="preserve">Historia Placitorum Coronӕ </w:instrText>
      </w:r>
      <w:r w:rsidRPr="001C0873">
        <w:rPr>
          <w:rFonts w:eastAsia="Times New Roman"/>
          <w:color w:val="000000"/>
          <w:spacing w:val="-3"/>
          <w:sz w:val="24"/>
          <w:szCs w:val="24"/>
        </w:rPr>
        <w:instrText>*411-12 (1736)</w:instrText>
      </w:r>
      <w:r>
        <w:instrText xml:space="preserve">" </w:instrText>
      </w:r>
      <w:r>
        <w:instrText xml:space="preserve">\s "I Sir Matthew Hale, Historia Placitorum Coronӕ *411-12 (1736)" \c 3 </w:instrText>
      </w:r>
      <w:r>
        <w:rPr>
          <w:rFonts w:eastAsia="Times New Roman"/>
          <w:color w:val="000000"/>
          <w:spacing w:val="-3"/>
          <w:sz w:val="24"/>
          <w:szCs w:val="24"/>
        </w:rPr>
        <w:fldChar w:fldCharType="end"/>
      </w:r>
      <w:r w:rsidRPr="00C64A90">
        <w:rPr>
          <w:rFonts w:eastAsia="Times New Roman"/>
          <w:color w:val="000000"/>
          <w:spacing w:val="-3"/>
          <w:sz w:val="24"/>
          <w:szCs w:val="24"/>
        </w:rPr>
        <w:t xml:space="preserve">. Blackstone, too, explicitly recognized that this aspect of the common law was bottomed on “religiou[s]” reasons: “[T]he law of England wisely </w:t>
      </w:r>
      <w:r w:rsidRPr="00C64A90">
        <w:rPr>
          <w:rFonts w:eastAsia="Times New Roman"/>
          <w:i/>
          <w:color w:val="000000"/>
          <w:spacing w:val="-3"/>
          <w:sz w:val="24"/>
          <w:szCs w:val="24"/>
        </w:rPr>
        <w:t xml:space="preserve">and religiously </w:t>
      </w:r>
      <w:r w:rsidRPr="00C64A90">
        <w:rPr>
          <w:rFonts w:eastAsia="Times New Roman"/>
          <w:color w:val="000000"/>
          <w:spacing w:val="-3"/>
          <w:sz w:val="24"/>
          <w:szCs w:val="24"/>
        </w:rPr>
        <w:t xml:space="preserve">considers, that no man hath a power to destroy life, but by commission from God.” </w:t>
      </w:r>
      <w:r>
        <w:rPr>
          <w:rFonts w:eastAsia="Times New Roman"/>
          <w:color w:val="000000"/>
          <w:spacing w:val="-3"/>
          <w:sz w:val="24"/>
          <w:szCs w:val="24"/>
        </w:rPr>
        <w:t>(</w:t>
      </w:r>
      <w:r w:rsidRPr="00C64A90">
        <w:rPr>
          <w:rFonts w:eastAsia="Times New Roman"/>
          <w:color w:val="000000"/>
          <w:spacing w:val="-3"/>
          <w:sz w:val="24"/>
          <w:szCs w:val="24"/>
        </w:rPr>
        <w:t>4 W</w:t>
      </w:r>
      <w:r>
        <w:rPr>
          <w:rFonts w:eastAsia="Times New Roman"/>
          <w:color w:val="000000"/>
          <w:spacing w:val="-3"/>
          <w:sz w:val="24"/>
          <w:szCs w:val="24"/>
        </w:rPr>
        <w:t>illiam</w:t>
      </w:r>
      <w:r w:rsidRPr="00C64A90">
        <w:rPr>
          <w:rFonts w:eastAsia="Times New Roman"/>
          <w:color w:val="000000"/>
          <w:spacing w:val="-3"/>
          <w:sz w:val="24"/>
          <w:szCs w:val="24"/>
        </w:rPr>
        <w:t xml:space="preserve"> Blackstone, </w:t>
      </w:r>
      <w:r w:rsidRPr="00C64A90">
        <w:rPr>
          <w:rFonts w:eastAsia="Times New Roman"/>
          <w:i/>
          <w:color w:val="000000"/>
          <w:spacing w:val="-3"/>
          <w:sz w:val="24"/>
          <w:szCs w:val="24"/>
        </w:rPr>
        <w:t xml:space="preserve">Commentaries </w:t>
      </w:r>
      <w:r w:rsidRPr="00C64A90">
        <w:rPr>
          <w:rFonts w:eastAsia="Times New Roman"/>
          <w:color w:val="000000"/>
          <w:spacing w:val="-3"/>
          <w:sz w:val="24"/>
          <w:szCs w:val="24"/>
        </w:rPr>
        <w:t>ch. 14, *189 (1765)</w:t>
      </w:r>
      <w:r>
        <w:rPr>
          <w:rFonts w:eastAsia="Times New Roman"/>
          <w:color w:val="000000"/>
          <w:spacing w:val="-3"/>
          <w:sz w:val="24"/>
          <w:szCs w:val="24"/>
        </w:rPr>
        <w:fldChar w:fldCharType="begin"/>
      </w:r>
      <w:r>
        <w:instrText xml:space="preserve"> TA \l "</w:instrText>
      </w:r>
      <w:r w:rsidRPr="00D87DD6">
        <w:rPr>
          <w:rFonts w:eastAsia="Times New Roman"/>
          <w:color w:val="000000"/>
          <w:spacing w:val="-3"/>
          <w:sz w:val="24"/>
          <w:szCs w:val="24"/>
        </w:rPr>
        <w:instrText xml:space="preserve">William Blackstone, </w:instrText>
      </w:r>
      <w:r w:rsidRPr="00D87DD6">
        <w:rPr>
          <w:rFonts w:eastAsia="Times New Roman"/>
          <w:i/>
          <w:color w:val="000000"/>
          <w:spacing w:val="-3"/>
          <w:sz w:val="24"/>
          <w:szCs w:val="24"/>
        </w:rPr>
        <w:instrText xml:space="preserve">Commentaries </w:instrText>
      </w:r>
      <w:r w:rsidRPr="00D87DD6">
        <w:rPr>
          <w:rFonts w:eastAsia="Times New Roman"/>
          <w:color w:val="000000"/>
          <w:spacing w:val="-3"/>
          <w:sz w:val="24"/>
          <w:szCs w:val="24"/>
        </w:rPr>
        <w:instrText>ch. 14, *189 (1765)</w:instrText>
      </w:r>
      <w:r>
        <w:instrText>" \s "William Blackstone, Commentaries ch. 14, *189 (1765)"</w:instrText>
      </w:r>
      <w:r>
        <w:instrText xml:space="preserve"> \c 3 </w:instrText>
      </w:r>
      <w:r>
        <w:rPr>
          <w:rFonts w:eastAsia="Times New Roman"/>
          <w:color w:val="000000"/>
          <w:spacing w:val="-3"/>
          <w:sz w:val="24"/>
          <w:szCs w:val="24"/>
        </w:rPr>
        <w:fldChar w:fldCharType="end"/>
      </w:r>
      <w:r w:rsidRPr="00C64A90">
        <w:rPr>
          <w:rFonts w:eastAsia="Times New Roman"/>
          <w:color w:val="000000"/>
          <w:spacing w:val="-3"/>
          <w:sz w:val="24"/>
          <w:szCs w:val="24"/>
        </w:rPr>
        <w:t xml:space="preserve"> (emphasis added).</w:t>
      </w:r>
      <w:r>
        <w:rPr>
          <w:rFonts w:eastAsia="Times New Roman"/>
          <w:color w:val="000000"/>
          <w:spacing w:val="-3"/>
          <w:sz w:val="24"/>
          <w:szCs w:val="24"/>
        </w:rPr>
        <w:t>)</w:t>
      </w:r>
      <w:r w:rsidRPr="00C64A90">
        <w:rPr>
          <w:rFonts w:eastAsia="Times New Roman"/>
          <w:color w:val="000000"/>
          <w:spacing w:val="-3"/>
          <w:sz w:val="24"/>
          <w:szCs w:val="24"/>
        </w:rPr>
        <w:t xml:space="preserve"> Blackstone thus called suicide a “spiritual” “offence,” in that the person committing suicide was guilty of “invading the prerogative of the Almighty, and rushing into [H]is immediate presence uncalled for.” </w:t>
      </w:r>
      <w:r w:rsidRPr="00C64A90">
        <w:rPr>
          <w:rFonts w:eastAsia="Times New Roman"/>
          <w:i/>
          <w:color w:val="000000"/>
          <w:spacing w:val="-3"/>
          <w:sz w:val="24"/>
          <w:szCs w:val="24"/>
        </w:rPr>
        <w:t>Id.</w:t>
      </w:r>
    </w:p>
    <w:p w:rsidR="006B5914" w:rsidP="006B5914">
      <w:pPr>
        <w:spacing w:line="480" w:lineRule="auto"/>
        <w:ind w:firstLine="720"/>
        <w:textAlignment w:val="baseline"/>
        <w:rPr>
          <w:rFonts w:eastAsia="Times New Roman"/>
          <w:color w:val="000000"/>
          <w:sz w:val="24"/>
          <w:szCs w:val="24"/>
        </w:rPr>
      </w:pPr>
      <w:r w:rsidRPr="006D0451">
        <w:rPr>
          <w:rFonts w:eastAsia="Times New Roman"/>
          <w:color w:val="000000"/>
          <w:spacing w:val="-2"/>
          <w:sz w:val="24"/>
          <w:szCs w:val="24"/>
        </w:rPr>
        <w:t xml:space="preserve">St. Augustine’s </w:t>
      </w:r>
      <w:r w:rsidRPr="006D0451">
        <w:rPr>
          <w:rFonts w:eastAsia="Times New Roman"/>
          <w:color w:val="000000"/>
          <w:spacing w:val="-2"/>
          <w:sz w:val="24"/>
          <w:szCs w:val="24"/>
        </w:rPr>
        <w:t>Roman Catholic Teachings</w:t>
      </w:r>
      <w:r>
        <w:rPr>
          <w:rFonts w:eastAsia="Times New Roman"/>
          <w:color w:val="000000"/>
          <w:spacing w:val="-2"/>
          <w:sz w:val="24"/>
          <w:szCs w:val="24"/>
        </w:rPr>
        <w:t xml:space="preserve">, which became rooted in the English common law, </w:t>
      </w:r>
      <w:r w:rsidRPr="006D0451">
        <w:rPr>
          <w:rFonts w:eastAsia="Times New Roman"/>
          <w:color w:val="000000"/>
          <w:spacing w:val="-2"/>
          <w:sz w:val="24"/>
          <w:szCs w:val="24"/>
        </w:rPr>
        <w:t xml:space="preserve">became the basis for what the Respondents argue is the </w:t>
      </w:r>
      <w:r>
        <w:rPr>
          <w:rFonts w:eastAsia="Times New Roman"/>
          <w:color w:val="000000"/>
          <w:spacing w:val="-2"/>
          <w:sz w:val="24"/>
          <w:szCs w:val="24"/>
        </w:rPr>
        <w:t xml:space="preserve">Assisted Suicide Statute’s </w:t>
      </w:r>
      <w:r w:rsidRPr="006D0451">
        <w:rPr>
          <w:rFonts w:eastAsia="Times New Roman"/>
          <w:color w:val="000000"/>
          <w:spacing w:val="-2"/>
          <w:sz w:val="24"/>
          <w:szCs w:val="24"/>
        </w:rPr>
        <w:t xml:space="preserve">prohibitions against aid-in-dying. </w:t>
      </w:r>
      <w:r w:rsidRPr="0046356A">
        <w:rPr>
          <w:rFonts w:eastAsia="Times New Roman"/>
          <w:i/>
          <w:color w:val="000000"/>
          <w:spacing w:val="-2"/>
          <w:sz w:val="24"/>
          <w:szCs w:val="24"/>
        </w:rPr>
        <w:t>See</w:t>
      </w:r>
      <w:r>
        <w:rPr>
          <w:rFonts w:eastAsia="Times New Roman"/>
          <w:color w:val="000000"/>
          <w:spacing w:val="-2"/>
          <w:sz w:val="24"/>
          <w:szCs w:val="24"/>
        </w:rPr>
        <w:t xml:space="preserve"> </w:t>
      </w:r>
      <w:r w:rsidRPr="006D0451">
        <w:rPr>
          <w:rFonts w:eastAsia="Times New Roman"/>
          <w:color w:val="000000"/>
          <w:spacing w:val="-2"/>
          <w:sz w:val="24"/>
          <w:szCs w:val="24"/>
        </w:rPr>
        <w:t>Br. of Respondents</w:t>
      </w:r>
      <w:r>
        <w:rPr>
          <w:rFonts w:eastAsia="Times New Roman"/>
          <w:color w:val="000000"/>
          <w:spacing w:val="-2"/>
          <w:sz w:val="24"/>
          <w:szCs w:val="24"/>
        </w:rPr>
        <w:fldChar w:fldCharType="begin"/>
      </w:r>
      <w:r>
        <w:instrText xml:space="preserve"> TA \l "</w:instrText>
      </w:r>
      <w:r w:rsidRPr="00762E0B">
        <w:rPr>
          <w:rFonts w:eastAsia="Times New Roman"/>
          <w:color w:val="000000"/>
          <w:spacing w:val="-2"/>
          <w:sz w:val="24"/>
          <w:szCs w:val="24"/>
        </w:rPr>
        <w:instrText>Br. of Respondents</w:instrText>
      </w:r>
      <w:r>
        <w:instrText>" \s "Br. of Respo</w:instrText>
      </w:r>
      <w:r>
        <w:instrText xml:space="preserve">ndents" \c 3 </w:instrText>
      </w:r>
      <w:r>
        <w:rPr>
          <w:rFonts w:eastAsia="Times New Roman"/>
          <w:color w:val="000000"/>
          <w:spacing w:val="-2"/>
          <w:sz w:val="24"/>
          <w:szCs w:val="24"/>
        </w:rPr>
        <w:fldChar w:fldCharType="end"/>
      </w:r>
      <w:r w:rsidRPr="006D0451">
        <w:rPr>
          <w:rFonts w:eastAsia="Times New Roman"/>
          <w:color w:val="000000"/>
          <w:spacing w:val="-2"/>
          <w:sz w:val="24"/>
          <w:szCs w:val="24"/>
        </w:rPr>
        <w:t xml:space="preserve"> at 27</w:t>
      </w:r>
      <w:r>
        <w:rPr>
          <w:rFonts w:eastAsia="Times New Roman"/>
          <w:color w:val="000000"/>
          <w:spacing w:val="-2"/>
          <w:sz w:val="24"/>
          <w:szCs w:val="24"/>
        </w:rPr>
        <w:t xml:space="preserve"> (</w:t>
      </w:r>
      <w:r w:rsidRPr="006D0451">
        <w:rPr>
          <w:rFonts w:eastAsia="Times New Roman"/>
          <w:color w:val="000000"/>
          <w:spacing w:val="-2"/>
          <w:sz w:val="24"/>
          <w:szCs w:val="24"/>
        </w:rPr>
        <w:t>these prohibitions “are a codification of the long-standing common-la</w:t>
      </w:r>
      <w:r>
        <w:rPr>
          <w:rFonts w:eastAsia="Times New Roman"/>
          <w:color w:val="000000"/>
          <w:spacing w:val="-2"/>
          <w:sz w:val="24"/>
          <w:szCs w:val="24"/>
        </w:rPr>
        <w:t>w bar on assisting suicide . .</w:t>
      </w:r>
      <w:r w:rsidRPr="006D0451">
        <w:rPr>
          <w:rFonts w:eastAsia="Times New Roman"/>
          <w:color w:val="000000"/>
          <w:spacing w:val="-2"/>
          <w:sz w:val="24"/>
          <w:szCs w:val="24"/>
        </w:rPr>
        <w:t xml:space="preserve"> .”</w:t>
      </w:r>
      <w:r>
        <w:rPr>
          <w:rFonts w:eastAsia="Times New Roman"/>
          <w:color w:val="000000"/>
          <w:spacing w:val="-2"/>
          <w:sz w:val="24"/>
          <w:szCs w:val="24"/>
        </w:rPr>
        <w:t>)  Indeed, R</w:t>
      </w:r>
      <w:r w:rsidRPr="006D0451">
        <w:rPr>
          <w:rFonts w:eastAsia="Times New Roman"/>
          <w:color w:val="000000"/>
          <w:spacing w:val="-2"/>
          <w:sz w:val="24"/>
          <w:szCs w:val="24"/>
        </w:rPr>
        <w:t xml:space="preserve">espondents trace the current </w:t>
      </w:r>
      <w:r>
        <w:rPr>
          <w:rFonts w:eastAsia="Times New Roman"/>
          <w:color w:val="000000"/>
          <w:spacing w:val="-2"/>
          <w:sz w:val="24"/>
          <w:szCs w:val="24"/>
        </w:rPr>
        <w:t>Assisted Suicide Statute</w:t>
      </w:r>
      <w:r w:rsidRPr="006D0451">
        <w:rPr>
          <w:rFonts w:eastAsia="Times New Roman"/>
          <w:color w:val="000000"/>
          <w:spacing w:val="-2"/>
          <w:sz w:val="24"/>
          <w:szCs w:val="24"/>
        </w:rPr>
        <w:t xml:space="preserve"> back to </w:t>
      </w:r>
      <w:r>
        <w:rPr>
          <w:rFonts w:eastAsia="Times New Roman"/>
          <w:color w:val="000000"/>
          <w:spacing w:val="-2"/>
          <w:sz w:val="24"/>
          <w:szCs w:val="24"/>
        </w:rPr>
        <w:t>s</w:t>
      </w:r>
      <w:r w:rsidRPr="006D0451">
        <w:rPr>
          <w:rFonts w:eastAsia="Times New Roman"/>
          <w:color w:val="000000"/>
          <w:spacing w:val="-2"/>
          <w:sz w:val="24"/>
          <w:szCs w:val="24"/>
        </w:rPr>
        <w:t xml:space="preserve">tatutes adopted shortly after the colonial period.  </w:t>
      </w:r>
      <w:r>
        <w:rPr>
          <w:rFonts w:eastAsia="Times New Roman"/>
          <w:color w:val="000000"/>
          <w:spacing w:val="-2"/>
          <w:sz w:val="24"/>
          <w:szCs w:val="24"/>
        </w:rPr>
        <w:t>(</w:t>
      </w:r>
      <w:r w:rsidRPr="006D0451">
        <w:rPr>
          <w:rFonts w:eastAsia="Times New Roman"/>
          <w:i/>
          <w:color w:val="000000"/>
          <w:spacing w:val="-2"/>
          <w:sz w:val="24"/>
          <w:szCs w:val="24"/>
        </w:rPr>
        <w:t>Id.</w:t>
      </w:r>
      <w:r w:rsidRPr="006D0451">
        <w:rPr>
          <w:rFonts w:eastAsia="Times New Roman"/>
          <w:color w:val="000000"/>
          <w:spacing w:val="-2"/>
          <w:sz w:val="24"/>
          <w:szCs w:val="24"/>
        </w:rPr>
        <w:t xml:space="preserve"> at 28 (“The earliest American statute explicitly to outlaw assisting suicide was enacted in New York in 1828”</w:t>
      </w:r>
      <w:r>
        <w:rPr>
          <w:rFonts w:eastAsia="Times New Roman"/>
          <w:color w:val="000000"/>
          <w:spacing w:val="-2"/>
          <w:sz w:val="24"/>
          <w:szCs w:val="24"/>
        </w:rPr>
        <w:t xml:space="preserve">); </w:t>
      </w:r>
      <w:r>
        <w:rPr>
          <w:rFonts w:eastAsia="Times New Roman"/>
          <w:i/>
          <w:color w:val="000000"/>
          <w:spacing w:val="-2"/>
          <w:sz w:val="24"/>
          <w:szCs w:val="24"/>
        </w:rPr>
        <w:t>s</w:t>
      </w:r>
      <w:r w:rsidRPr="006D0451">
        <w:rPr>
          <w:rFonts w:eastAsia="Times New Roman"/>
          <w:i/>
          <w:color w:val="000000"/>
          <w:spacing w:val="-2"/>
          <w:sz w:val="24"/>
          <w:szCs w:val="24"/>
        </w:rPr>
        <w:t xml:space="preserve">ee </w:t>
      </w:r>
      <w:r w:rsidRPr="006D0451">
        <w:rPr>
          <w:rFonts w:eastAsia="Times New Roman"/>
          <w:i/>
          <w:color w:val="000000"/>
          <w:sz w:val="24"/>
          <w:szCs w:val="24"/>
        </w:rPr>
        <w:t>Quill v. Vacco</w:t>
      </w:r>
      <w:r w:rsidRPr="006D0451">
        <w:rPr>
          <w:rFonts w:eastAsia="Times New Roman"/>
          <w:color w:val="000000"/>
          <w:sz w:val="24"/>
          <w:szCs w:val="24"/>
        </w:rPr>
        <w:t>, 80 F3d 716</w:t>
      </w:r>
      <w:r>
        <w:rPr>
          <w:rFonts w:eastAsia="Times New Roman"/>
          <w:color w:val="000000"/>
          <w:sz w:val="24"/>
          <w:szCs w:val="24"/>
        </w:rPr>
        <w:t>,</w:t>
      </w:r>
      <w:r w:rsidRPr="006D0451">
        <w:rPr>
          <w:rFonts w:eastAsia="Times New Roman"/>
          <w:color w:val="000000"/>
          <w:sz w:val="24"/>
          <w:szCs w:val="24"/>
        </w:rPr>
        <w:t xml:space="preserve"> 7</w:t>
      </w:r>
      <w:r>
        <w:rPr>
          <w:rFonts w:eastAsia="Times New Roman"/>
          <w:color w:val="000000"/>
          <w:sz w:val="24"/>
          <w:szCs w:val="24"/>
        </w:rPr>
        <w:t>32</w:t>
      </w:r>
      <w:r w:rsidRPr="006D0451">
        <w:rPr>
          <w:rFonts w:eastAsia="Times New Roman"/>
          <w:color w:val="000000"/>
          <w:sz w:val="24"/>
          <w:szCs w:val="24"/>
        </w:rPr>
        <w:t xml:space="preserve"> (2d </w:t>
      </w:r>
      <w:r w:rsidRPr="00C12AB3">
        <w:rPr>
          <w:rFonts w:eastAsia="Times New Roman"/>
          <w:sz w:val="24"/>
          <w:szCs w:val="24"/>
        </w:rPr>
        <w:t>Cir. 1996)</w:t>
      </w:r>
      <w:r>
        <w:rPr>
          <w:rFonts w:eastAsia="Times New Roman"/>
          <w:sz w:val="24"/>
          <w:szCs w:val="24"/>
        </w:rPr>
        <w:fldChar w:fldCharType="begin"/>
      </w:r>
      <w:r>
        <w:instrText xml:space="preserve"> TA \l "</w:instrText>
      </w:r>
      <w:r w:rsidRPr="00571508">
        <w:rPr>
          <w:rFonts w:eastAsia="Times New Roman"/>
          <w:i/>
          <w:color w:val="000000"/>
          <w:sz w:val="24"/>
          <w:szCs w:val="24"/>
        </w:rPr>
        <w:instrText>Quill v. Vacco</w:instrText>
      </w:r>
      <w:r w:rsidRPr="00571508">
        <w:rPr>
          <w:rFonts w:eastAsia="Times New Roman"/>
          <w:color w:val="000000"/>
          <w:sz w:val="24"/>
          <w:szCs w:val="24"/>
        </w:rPr>
        <w:instrText xml:space="preserve">, 80 F3d 716, 732 (2d </w:instrText>
      </w:r>
      <w:r w:rsidRPr="00571508">
        <w:rPr>
          <w:rFonts w:eastAsia="Times New Roman"/>
          <w:sz w:val="24"/>
          <w:szCs w:val="24"/>
        </w:rPr>
        <w:instrText>Cir. 1996)</w:instrText>
      </w:r>
      <w:r>
        <w:instrText>" \s "Quill v. Vacco, 80 F3d 716, 732 (</w:instrText>
      </w:r>
      <w:r>
        <w:instrText xml:space="preserve">2d Cir. 1996)" \c 1 </w:instrText>
      </w:r>
      <w:r>
        <w:rPr>
          <w:rFonts w:eastAsia="Times New Roman"/>
          <w:sz w:val="24"/>
          <w:szCs w:val="24"/>
        </w:rPr>
        <w:fldChar w:fldCharType="end"/>
      </w:r>
      <w:r w:rsidRPr="00C12AB3">
        <w:rPr>
          <w:rFonts w:eastAsia="Times New Roman"/>
          <w:sz w:val="24"/>
          <w:szCs w:val="24"/>
        </w:rPr>
        <w:t xml:space="preserve"> (Calabresi, J., concurring) </w:t>
      </w:r>
      <w:r w:rsidRPr="00C12AB3">
        <w:rPr>
          <w:rFonts w:eastAsia="Times New Roman"/>
          <w:i/>
          <w:sz w:val="24"/>
          <w:szCs w:val="24"/>
        </w:rPr>
        <w:t>rev’d on other grounds sub nom.</w:t>
      </w:r>
      <w:r w:rsidRPr="00C12AB3">
        <w:rPr>
          <w:rFonts w:eastAsia="Times New Roman"/>
          <w:sz w:val="24"/>
          <w:szCs w:val="24"/>
        </w:rPr>
        <w:t xml:space="preserve">, </w:t>
      </w:r>
      <w:r w:rsidRPr="00C12AB3">
        <w:rPr>
          <w:rFonts w:eastAsia="Times New Roman"/>
          <w:i/>
          <w:sz w:val="24"/>
          <w:szCs w:val="24"/>
        </w:rPr>
        <w:t>Vacco v. Quill</w:t>
      </w:r>
      <w:r w:rsidRPr="00C12AB3">
        <w:rPr>
          <w:rFonts w:eastAsia="Times New Roman"/>
          <w:sz w:val="24"/>
          <w:szCs w:val="24"/>
        </w:rPr>
        <w:t xml:space="preserve">, 521 U.S. 793 </w:t>
      </w:r>
      <w:r w:rsidRPr="006D0451">
        <w:rPr>
          <w:rFonts w:eastAsia="Times New Roman"/>
          <w:color w:val="000000"/>
          <w:sz w:val="24"/>
          <w:szCs w:val="24"/>
        </w:rPr>
        <w:t>(1997</w:t>
      </w:r>
      <w:r>
        <w:rPr>
          <w:rFonts w:eastAsia="Times New Roman"/>
          <w:color w:val="000000"/>
          <w:sz w:val="24"/>
          <w:szCs w:val="24"/>
        </w:rPr>
        <w:t>)</w:t>
      </w:r>
      <w:r>
        <w:rPr>
          <w:rFonts w:eastAsia="Times New Roman"/>
          <w:color w:val="000000"/>
          <w:sz w:val="24"/>
          <w:szCs w:val="24"/>
        </w:rPr>
        <w:fldChar w:fldCharType="begin"/>
      </w:r>
      <w:r>
        <w:instrText xml:space="preserve"> TA \s "Vacco v. Quill, 521 U.S. 793, 803-10 (1997)" </w:instrText>
      </w:r>
      <w:r>
        <w:rPr>
          <w:rFonts w:eastAsia="Times New Roman"/>
          <w:color w:val="000000"/>
          <w:sz w:val="24"/>
          <w:szCs w:val="24"/>
        </w:rPr>
        <w:fldChar w:fldCharType="end"/>
      </w:r>
      <w:r>
        <w:rPr>
          <w:rFonts w:eastAsia="Times New Roman"/>
          <w:color w:val="000000"/>
          <w:sz w:val="24"/>
          <w:szCs w:val="24"/>
        </w:rPr>
        <w:t xml:space="preserve"> </w:t>
      </w:r>
      <w:r w:rsidRPr="006D0451">
        <w:rPr>
          <w:rFonts w:eastAsia="Times New Roman"/>
          <w:color w:val="000000"/>
          <w:sz w:val="24"/>
          <w:szCs w:val="24"/>
        </w:rPr>
        <w:t>(the statutes prohibiting assisted suicide “were born in another age”</w:t>
      </w:r>
      <w:r>
        <w:rPr>
          <w:rFonts w:eastAsia="Times New Roman"/>
          <w:color w:val="000000"/>
          <w:sz w:val="24"/>
          <w:szCs w:val="24"/>
        </w:rPr>
        <w:t xml:space="preserve">)  Thus, </w:t>
      </w:r>
      <w:r>
        <w:rPr>
          <w:rFonts w:eastAsia="Times New Roman"/>
          <w:color w:val="000000"/>
          <w:sz w:val="24"/>
          <w:szCs w:val="24"/>
        </w:rPr>
        <w:t>there can be no dispute that the Assisted Suicide Statute stems from, and thus advances, the Roman Catholic doctrine</w:t>
      </w:r>
      <w:r>
        <w:rPr>
          <w:rStyle w:val="FootnoteReference"/>
          <w:rFonts w:eastAsia="Times New Roman"/>
          <w:color w:val="000000"/>
          <w:sz w:val="24"/>
          <w:szCs w:val="24"/>
        </w:rPr>
        <w:footnoteReference w:id="16"/>
      </w:r>
      <w:r>
        <w:rPr>
          <w:rFonts w:eastAsia="Times New Roman"/>
          <w:color w:val="000000"/>
          <w:sz w:val="24"/>
          <w:szCs w:val="24"/>
        </w:rPr>
        <w:t xml:space="preserve"> that became embedded in the common law and was ultimately codified in the Assisted Suicide Statute.  </w:t>
      </w:r>
    </w:p>
    <w:p w:rsidR="006B5914" w:rsidRPr="00444E9E" w:rsidP="006B5914">
      <w:pPr>
        <w:pStyle w:val="Heading3"/>
        <w:jc w:val="left"/>
      </w:pPr>
      <w:bookmarkStart w:id="7" w:name="_Toc480287519"/>
      <w:r w:rsidRPr="00EF6313">
        <w:t>B.</w:t>
      </w:r>
      <w:r>
        <w:tab/>
        <w:t>The Assisted Suicide Statute Comp</w:t>
      </w:r>
      <w:r>
        <w:t xml:space="preserve">els Compliance with a Statute Rooted in </w:t>
      </w:r>
      <w:r w:rsidRPr="00304CC4">
        <w:rPr>
          <w:u w:val="single"/>
        </w:rPr>
        <w:t xml:space="preserve">Catholic </w:t>
      </w:r>
      <w:r w:rsidRPr="00BE5C53">
        <w:rPr>
          <w:u w:val="single"/>
        </w:rPr>
        <w:t xml:space="preserve">Doctrine by Imposing </w:t>
      </w:r>
      <w:r w:rsidRPr="00444E9E">
        <w:rPr>
          <w:u w:val="single"/>
        </w:rPr>
        <w:t>Criminal Sanctions for Violating It.</w:t>
      </w:r>
      <w:bookmarkEnd w:id="7"/>
    </w:p>
    <w:p w:rsidR="006B5914" w:rsidRPr="00444E9E" w:rsidP="006B5914">
      <w:pPr>
        <w:ind w:left="1440" w:hanging="720"/>
        <w:jc w:val="both"/>
        <w:textAlignment w:val="baseline"/>
        <w:rPr>
          <w:sz w:val="24"/>
          <w:szCs w:val="24"/>
        </w:rPr>
      </w:pPr>
    </w:p>
    <w:p w:rsidR="006B5914" w:rsidP="006B5914">
      <w:pPr>
        <w:spacing w:line="480" w:lineRule="auto"/>
        <w:ind w:firstLine="720"/>
        <w:textAlignment w:val="baseline"/>
        <w:rPr>
          <w:rFonts w:eastAsia="Times New Roman"/>
          <w:color w:val="000000" w:themeColor="text1"/>
          <w:spacing w:val="-1"/>
          <w:sz w:val="24"/>
          <w:szCs w:val="24"/>
        </w:rPr>
      </w:pPr>
      <w:r w:rsidRPr="00C12AB3">
        <w:rPr>
          <w:sz w:val="24"/>
          <w:szCs w:val="24"/>
        </w:rPr>
        <w:t xml:space="preserve">As noted above, this Court in </w:t>
      </w:r>
      <w:r w:rsidRPr="00C12AB3">
        <w:rPr>
          <w:i/>
          <w:sz w:val="24"/>
          <w:szCs w:val="24"/>
        </w:rPr>
        <w:t>Griffin</w:t>
      </w:r>
      <w:r w:rsidRPr="00C12AB3">
        <w:rPr>
          <w:sz w:val="24"/>
          <w:szCs w:val="24"/>
        </w:rPr>
        <w:t xml:space="preserve"> held that imposition of “penalties” for failure to comply with religious requirements or practices </w:t>
      </w:r>
      <w:r w:rsidRPr="00444E9E">
        <w:rPr>
          <w:sz w:val="24"/>
          <w:szCs w:val="24"/>
        </w:rPr>
        <w:t>violates th</w:t>
      </w:r>
      <w:r w:rsidRPr="00444E9E">
        <w:rPr>
          <w:sz w:val="24"/>
          <w:szCs w:val="24"/>
        </w:rPr>
        <w:t>e Establishment Clause.   Here, New York Penal Law 125.30</w:t>
      </w:r>
      <w:r>
        <w:rPr>
          <w:sz w:val="24"/>
          <w:szCs w:val="24"/>
        </w:rPr>
        <w:fldChar w:fldCharType="begin"/>
      </w:r>
      <w:r>
        <w:instrText xml:space="preserve"> TA \l "</w:instrText>
      </w:r>
      <w:r w:rsidRPr="00D717C0">
        <w:rPr>
          <w:sz w:val="24"/>
          <w:szCs w:val="24"/>
        </w:rPr>
        <w:instrText>New York Penal Law 125.30</w:instrText>
      </w:r>
      <w:r>
        <w:instrText xml:space="preserve">" \s "New York Penal Law 125.30" \c 1 </w:instrText>
      </w:r>
      <w:r>
        <w:rPr>
          <w:sz w:val="24"/>
          <w:szCs w:val="24"/>
        </w:rPr>
        <w:fldChar w:fldCharType="end"/>
      </w:r>
      <w:r w:rsidRPr="00444E9E">
        <w:rPr>
          <w:sz w:val="24"/>
          <w:szCs w:val="24"/>
        </w:rPr>
        <w:t xml:space="preserve"> provides that “A person is guilty of promoting a suicide attempt when he intentionally causes or aids another person to attempt </w:t>
      </w:r>
      <w:r w:rsidRPr="0027604C">
        <w:rPr>
          <w:sz w:val="24"/>
          <w:szCs w:val="24"/>
        </w:rPr>
        <w:t>suicide.  Promoting a suicide attempt is a class E felony.”  Similarly, N.Y. Penal Law 125.15(3)</w:t>
      </w:r>
      <w:r>
        <w:rPr>
          <w:sz w:val="24"/>
          <w:szCs w:val="24"/>
        </w:rPr>
        <w:fldChar w:fldCharType="begin"/>
      </w:r>
      <w:r>
        <w:rPr>
          <w:sz w:val="24"/>
          <w:szCs w:val="24"/>
        </w:rPr>
        <w:instrText xml:space="preserve"> TA \s "125.15(3)" </w:instrText>
      </w:r>
      <w:r>
        <w:rPr>
          <w:sz w:val="24"/>
          <w:szCs w:val="24"/>
        </w:rPr>
        <w:fldChar w:fldCharType="end"/>
      </w:r>
      <w:r w:rsidRPr="0027604C">
        <w:rPr>
          <w:sz w:val="24"/>
          <w:szCs w:val="24"/>
        </w:rPr>
        <w:t xml:space="preserve"> provides </w:t>
      </w:r>
      <w:r w:rsidRPr="0027604C">
        <w:rPr>
          <w:sz w:val="24"/>
          <w:szCs w:val="24"/>
        </w:rPr>
        <w:t xml:space="preserve">that “A person is guilty of manslaughter in the second degree when: . . . 3. He intentionally causes or aids another person to commit suicide. Manslaughter in the second degree is a class C felony.”  Thus, because the </w:t>
      </w:r>
      <w:r w:rsidRPr="0027604C">
        <w:rPr>
          <w:rFonts w:eastAsia="Times New Roman"/>
          <w:spacing w:val="-1"/>
          <w:sz w:val="24"/>
          <w:szCs w:val="24"/>
        </w:rPr>
        <w:t>Assisted Suicide Statute codified comm</w:t>
      </w:r>
      <w:r w:rsidRPr="0027604C">
        <w:rPr>
          <w:rFonts w:eastAsia="Times New Roman"/>
          <w:spacing w:val="-1"/>
          <w:sz w:val="24"/>
          <w:szCs w:val="24"/>
        </w:rPr>
        <w:t xml:space="preserve">on law principles based on long-standing Catholic doctrine and </w:t>
      </w:r>
      <w:r>
        <w:rPr>
          <w:rFonts w:eastAsia="Times New Roman"/>
          <w:spacing w:val="-1"/>
          <w:sz w:val="24"/>
          <w:szCs w:val="24"/>
        </w:rPr>
        <w:t>includes criminal penalties for violators</w:t>
      </w:r>
      <w:r w:rsidRPr="0027604C">
        <w:rPr>
          <w:rFonts w:eastAsia="Times New Roman"/>
          <w:spacing w:val="-1"/>
          <w:sz w:val="24"/>
          <w:szCs w:val="24"/>
        </w:rPr>
        <w:t>, the statute violates the Establishment Clause.  Further, non-Catholics, such as amici, perceive that</w:t>
      </w:r>
      <w:r>
        <w:rPr>
          <w:rFonts w:eastAsia="Times New Roman"/>
          <w:color w:val="000000" w:themeColor="text1"/>
          <w:spacing w:val="-1"/>
          <w:sz w:val="24"/>
          <w:szCs w:val="24"/>
        </w:rPr>
        <w:t xml:space="preserve"> statute and its threat of criminal sanction as co</w:t>
      </w:r>
      <w:r>
        <w:rPr>
          <w:rFonts w:eastAsia="Times New Roman"/>
          <w:color w:val="000000" w:themeColor="text1"/>
          <w:spacing w:val="-1"/>
          <w:sz w:val="24"/>
          <w:szCs w:val="24"/>
        </w:rPr>
        <w:t>mpelling a preference for compliance with a particular religious doctrine, and disapproval of their contrary religious beliefs.</w:t>
      </w:r>
    </w:p>
    <w:p w:rsidR="006B5914" w:rsidP="006B5914">
      <w:pPr>
        <w:spacing w:line="480" w:lineRule="auto"/>
        <w:ind w:firstLine="720"/>
        <w:textAlignment w:val="baseline"/>
        <w:rPr>
          <w:rFonts w:eastAsia="Times New Roman"/>
          <w:color w:val="000000" w:themeColor="text1"/>
          <w:spacing w:val="-1"/>
          <w:sz w:val="24"/>
          <w:szCs w:val="24"/>
        </w:rPr>
      </w:pPr>
      <w:r>
        <w:rPr>
          <w:rFonts w:eastAsia="Times New Roman"/>
          <w:color w:val="000000" w:themeColor="text1"/>
          <w:spacing w:val="-1"/>
          <w:sz w:val="24"/>
          <w:szCs w:val="24"/>
        </w:rPr>
        <w:t>This is not simply a matter of the Assisted Suicide Statute being congruent with Catholic doctrine.   It is a matter of the stat</w:t>
      </w:r>
      <w:r>
        <w:rPr>
          <w:rFonts w:eastAsia="Times New Roman"/>
          <w:color w:val="000000" w:themeColor="text1"/>
          <w:spacing w:val="-1"/>
          <w:sz w:val="24"/>
          <w:szCs w:val="24"/>
        </w:rPr>
        <w:t>ute (a) being based on long-standing and clearly articulated Catholic doctrine; and (b) requiring all people, regardless of their religious beliefs, to comply with that doctrine through threat of criminal sanction.  The combination of religious teachings w</w:t>
      </w:r>
      <w:r>
        <w:rPr>
          <w:rFonts w:eastAsia="Times New Roman"/>
          <w:color w:val="000000" w:themeColor="text1"/>
          <w:spacing w:val="-1"/>
          <w:sz w:val="24"/>
          <w:szCs w:val="24"/>
        </w:rPr>
        <w:t xml:space="preserve">ith coercive pressure to comply with those teachings caused this Court in </w:t>
      </w:r>
      <w:r w:rsidRPr="008D7EDA">
        <w:rPr>
          <w:rFonts w:eastAsia="Times New Roman"/>
          <w:i/>
          <w:color w:val="000000" w:themeColor="text1"/>
          <w:spacing w:val="-1"/>
          <w:sz w:val="24"/>
          <w:szCs w:val="24"/>
        </w:rPr>
        <w:t>Griffin</w:t>
      </w:r>
      <w:r>
        <w:rPr>
          <w:rFonts w:eastAsia="Times New Roman"/>
          <w:color w:val="000000" w:themeColor="text1"/>
          <w:spacing w:val="-1"/>
          <w:sz w:val="24"/>
          <w:szCs w:val="24"/>
        </w:rPr>
        <w:t xml:space="preserve"> to conclude that requiring an inmate to participate in a prison’s Alcoholics Anonymous program that expressed belief in a higher being as a condition of eligibility for a fam</w:t>
      </w:r>
      <w:r>
        <w:rPr>
          <w:rFonts w:eastAsia="Times New Roman"/>
          <w:color w:val="000000" w:themeColor="text1"/>
          <w:spacing w:val="-1"/>
          <w:sz w:val="24"/>
          <w:szCs w:val="24"/>
        </w:rPr>
        <w:t>ily reunion program violated the Establishment Clause. 88 N.Y.S.2d</w:t>
      </w:r>
      <w:r>
        <w:rPr>
          <w:rFonts w:eastAsia="Times New Roman"/>
          <w:color w:val="000000" w:themeColor="text1"/>
          <w:spacing w:val="-1"/>
          <w:sz w:val="24"/>
          <w:szCs w:val="24"/>
        </w:rPr>
        <w:fldChar w:fldCharType="begin"/>
      </w:r>
      <w:r>
        <w:instrText xml:space="preserve"> TA \l "</w:instrText>
      </w:r>
      <w:r w:rsidRPr="00FC1520">
        <w:rPr>
          <w:rFonts w:eastAsia="Times New Roman"/>
          <w:color w:val="000000" w:themeColor="text1"/>
          <w:spacing w:val="-1"/>
          <w:sz w:val="24"/>
          <w:szCs w:val="24"/>
        </w:rPr>
        <w:instrText>Establishment Clause. 88 N.Y.S.2d</w:instrText>
      </w:r>
      <w:r>
        <w:instrText xml:space="preserve">" \s "Establishment Clause. 88 N.Y.S.2d" \c 2 </w:instrText>
      </w:r>
      <w:r>
        <w:rPr>
          <w:rFonts w:eastAsia="Times New Roman"/>
          <w:color w:val="000000" w:themeColor="text1"/>
          <w:spacing w:val="-1"/>
          <w:sz w:val="24"/>
          <w:szCs w:val="24"/>
        </w:rPr>
        <w:fldChar w:fldCharType="end"/>
      </w:r>
      <w:r>
        <w:rPr>
          <w:rFonts w:eastAsia="Times New Roman"/>
          <w:color w:val="000000" w:themeColor="text1"/>
          <w:spacing w:val="-1"/>
          <w:sz w:val="24"/>
          <w:szCs w:val="24"/>
        </w:rPr>
        <w:t xml:space="preserve"> at 692-93.  The same is true here.  New Yorkers are required to comply with Catholic doctrine, regar</w:t>
      </w:r>
      <w:r>
        <w:rPr>
          <w:rFonts w:eastAsia="Times New Roman"/>
          <w:color w:val="000000" w:themeColor="text1"/>
          <w:spacing w:val="-1"/>
          <w:sz w:val="24"/>
          <w:szCs w:val="24"/>
        </w:rPr>
        <w:t>dless of their beliefs, or face criminal sanction.   As such, the Assisted Suicide Statute violates the Establishment Clause.</w:t>
      </w:r>
    </w:p>
    <w:p w:rsidR="006B5914" w:rsidP="006B5914">
      <w:pPr>
        <w:spacing w:after="160" w:line="259" w:lineRule="auto"/>
        <w:rPr>
          <w:rFonts w:eastAsia="Times New Roman"/>
          <w:color w:val="000000" w:themeColor="text1"/>
          <w:spacing w:val="-1"/>
          <w:sz w:val="24"/>
          <w:szCs w:val="24"/>
        </w:rPr>
      </w:pPr>
      <w:r>
        <w:rPr>
          <w:rFonts w:eastAsia="Times New Roman"/>
          <w:color w:val="000000" w:themeColor="text1"/>
          <w:spacing w:val="-1"/>
          <w:sz w:val="24"/>
          <w:szCs w:val="24"/>
        </w:rPr>
        <w:br w:type="page"/>
      </w:r>
    </w:p>
    <w:p w:rsidR="006B5914" w:rsidRPr="0016552B" w:rsidP="006B5914">
      <w:pPr>
        <w:spacing w:line="480" w:lineRule="auto"/>
        <w:jc w:val="center"/>
        <w:textAlignment w:val="baseline"/>
        <w:rPr>
          <w:b/>
          <w:sz w:val="24"/>
          <w:szCs w:val="24"/>
          <w:u w:val="single"/>
        </w:rPr>
      </w:pPr>
      <w:r w:rsidRPr="0016552B">
        <w:rPr>
          <w:b/>
          <w:sz w:val="24"/>
          <w:szCs w:val="24"/>
          <w:u w:val="single"/>
        </w:rPr>
        <w:t>CONCLUSION</w:t>
      </w:r>
    </w:p>
    <w:p w:rsidR="006B5914" w:rsidRPr="00F772B1" w:rsidP="006B5914">
      <w:pPr>
        <w:spacing w:line="480" w:lineRule="auto"/>
        <w:ind w:firstLine="720"/>
        <w:textAlignment w:val="baseline"/>
        <w:rPr>
          <w:rFonts w:eastAsia="Times New Roman"/>
          <w:color w:val="000000" w:themeColor="text1"/>
          <w:spacing w:val="-1"/>
          <w:sz w:val="24"/>
          <w:szCs w:val="24"/>
        </w:rPr>
      </w:pPr>
      <w:r>
        <w:rPr>
          <w:sz w:val="24"/>
          <w:szCs w:val="24"/>
        </w:rPr>
        <w:t>For all these reasons, Amicus Curiae, Unitarian Universalist Association, the Ethical Culture Society of New York, an</w:t>
      </w:r>
      <w:r>
        <w:rPr>
          <w:sz w:val="24"/>
          <w:szCs w:val="24"/>
        </w:rPr>
        <w:t xml:space="preserve">d Prof. Robert Thurman, respectfully request that this Court reverse the ruling by the Appellate Division and remand this case to the New York Supreme Court for further proceedings. </w:t>
      </w:r>
    </w:p>
    <w:p w:rsidR="006B5914" w:rsidP="006B5914">
      <w:pPr>
        <w:spacing w:before="115" w:line="283" w:lineRule="exact"/>
        <w:textAlignment w:val="baseline"/>
        <w:rPr>
          <w:sz w:val="24"/>
          <w:szCs w:val="24"/>
        </w:rPr>
      </w:pPr>
      <w:r w:rsidRPr="00C94C14">
        <w:rPr>
          <w:sz w:val="24"/>
          <w:szCs w:val="24"/>
        </w:rPr>
        <w:t xml:space="preserve">Dated:  </w:t>
      </w:r>
      <w:r>
        <w:rPr>
          <w:sz w:val="24"/>
          <w:szCs w:val="24"/>
        </w:rPr>
        <w:t>April 20, 2017</w:t>
      </w:r>
    </w:p>
    <w:p w:rsidR="006B5914" w:rsidP="006B5914">
      <w:pPr>
        <w:spacing w:before="115" w:line="283" w:lineRule="exact"/>
        <w:ind w:firstLine="720"/>
        <w:textAlignment w:val="baseline"/>
        <w:rPr>
          <w:sz w:val="24"/>
          <w:szCs w:val="24"/>
        </w:rPr>
      </w:pPr>
      <w:r>
        <w:rPr>
          <w:sz w:val="24"/>
          <w:szCs w:val="24"/>
        </w:rPr>
        <w:t>New York, New York</w:t>
      </w:r>
      <w:r>
        <w:rPr>
          <w:sz w:val="24"/>
          <w:szCs w:val="24"/>
        </w:rPr>
        <w:tab/>
      </w:r>
      <w:r>
        <w:rPr>
          <w:sz w:val="24"/>
          <w:szCs w:val="24"/>
        </w:rPr>
        <w:tab/>
      </w:r>
      <w:r>
        <w:rPr>
          <w:sz w:val="24"/>
          <w:szCs w:val="24"/>
        </w:rPr>
        <w:tab/>
      </w:r>
    </w:p>
    <w:p w:rsidR="006B5914" w:rsidP="006B5914">
      <w:pPr>
        <w:spacing w:before="115" w:line="283" w:lineRule="exact"/>
        <w:ind w:left="4104" w:firstLine="720"/>
        <w:textAlignment w:val="baseline"/>
        <w:rPr>
          <w:rFonts w:eastAsia="Times New Roman"/>
          <w:color w:val="000000"/>
          <w:spacing w:val="8"/>
          <w:sz w:val="24"/>
        </w:rPr>
      </w:pPr>
    </w:p>
    <w:p w:rsidR="006B5914" w:rsidP="006B5914">
      <w:pPr>
        <w:keepNext/>
        <w:keepLines/>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94C14">
        <w:rPr>
          <w:sz w:val="24"/>
          <w:szCs w:val="24"/>
        </w:rPr>
        <w:t xml:space="preserve">Respectfully </w:t>
      </w:r>
      <w:r w:rsidRPr="00C94C14">
        <w:rPr>
          <w:sz w:val="24"/>
          <w:szCs w:val="24"/>
        </w:rPr>
        <w:t>submitted,</w:t>
      </w:r>
    </w:p>
    <w:p w:rsidR="006B5914" w:rsidRPr="00F772B1" w:rsidP="006B5914">
      <w:pPr>
        <w:spacing w:before="115" w:line="283" w:lineRule="exact"/>
        <w:ind w:left="4104" w:firstLine="720"/>
        <w:textAlignment w:val="baseline"/>
        <w:rPr>
          <w:rFonts w:eastAsia="Times New Roman"/>
          <w:b/>
          <w:color w:val="000000"/>
          <w:spacing w:val="8"/>
          <w:sz w:val="24"/>
        </w:rPr>
      </w:pPr>
      <w:r>
        <w:rPr>
          <w:rFonts w:eastAsia="Times New Roman"/>
          <w:b/>
          <w:color w:val="000000"/>
          <w:spacing w:val="8"/>
          <w:sz w:val="24"/>
        </w:rPr>
        <w:t>HENNESSEY &amp; BIENSTOCK LLP</w:t>
      </w:r>
    </w:p>
    <w:p w:rsidR="006B5914" w:rsidP="006B5914">
      <w:pPr>
        <w:spacing w:before="115" w:line="283" w:lineRule="exact"/>
        <w:ind w:left="4104" w:firstLine="720"/>
        <w:textAlignment w:val="baseline"/>
        <w:rPr>
          <w:rFonts w:eastAsia="Times New Roman"/>
          <w:color w:val="000000"/>
          <w:spacing w:val="8"/>
          <w:sz w:val="24"/>
        </w:rPr>
      </w:pPr>
    </w:p>
    <w:p w:rsidR="006B5914" w:rsidP="006B5914">
      <w:pPr>
        <w:spacing w:before="115" w:line="283" w:lineRule="exact"/>
        <w:ind w:left="4104" w:firstLine="720"/>
        <w:textAlignment w:val="baseline"/>
        <w:rPr>
          <w:rFonts w:eastAsia="Times New Roman"/>
          <w:color w:val="000000"/>
          <w:spacing w:val="8"/>
          <w:sz w:val="24"/>
        </w:rPr>
      </w:pPr>
      <w:r>
        <w:rPr>
          <w:rFonts w:eastAsia="Times New Roman"/>
          <w:color w:val="000000"/>
          <w:spacing w:val="8"/>
          <w:sz w:val="24"/>
        </w:rPr>
        <w:t>By: ___________________________</w:t>
      </w:r>
    </w:p>
    <w:p w:rsidR="006B5914" w:rsidP="006B5914">
      <w:pPr>
        <w:ind w:left="4104" w:firstLine="720"/>
        <w:textAlignment w:val="baseline"/>
        <w:rPr>
          <w:rFonts w:eastAsia="Times New Roman"/>
          <w:color w:val="000000"/>
          <w:spacing w:val="8"/>
          <w:sz w:val="24"/>
        </w:rPr>
      </w:pPr>
    </w:p>
    <w:p w:rsidR="006B5914" w:rsidP="006B5914">
      <w:pPr>
        <w:ind w:left="4860" w:hanging="36"/>
        <w:textAlignment w:val="baseline"/>
        <w:rPr>
          <w:rFonts w:eastAsia="Times New Roman"/>
          <w:color w:val="000000"/>
          <w:spacing w:val="8"/>
          <w:sz w:val="24"/>
        </w:rPr>
      </w:pPr>
      <w:r>
        <w:rPr>
          <w:rFonts w:eastAsia="Times New Roman"/>
          <w:color w:val="000000"/>
          <w:spacing w:val="8"/>
          <w:sz w:val="24"/>
        </w:rPr>
        <w:t>Patricia Hennessey, Esq.</w:t>
      </w:r>
    </w:p>
    <w:p w:rsidR="006B5914" w:rsidP="006B5914">
      <w:pPr>
        <w:ind w:left="4860" w:hanging="36"/>
        <w:textAlignment w:val="baseline"/>
        <w:rPr>
          <w:rFonts w:eastAsia="Times New Roman"/>
          <w:color w:val="000000"/>
          <w:spacing w:val="8"/>
          <w:sz w:val="24"/>
        </w:rPr>
      </w:pPr>
      <w:r>
        <w:rPr>
          <w:rFonts w:eastAsia="Times New Roman"/>
          <w:color w:val="000000"/>
          <w:spacing w:val="8"/>
          <w:sz w:val="24"/>
        </w:rPr>
        <w:t>551 Madison Avenue, 11</w:t>
      </w:r>
      <w:r w:rsidRPr="00630883">
        <w:rPr>
          <w:rFonts w:eastAsia="Times New Roman"/>
          <w:color w:val="000000"/>
          <w:spacing w:val="8"/>
          <w:sz w:val="24"/>
          <w:vertAlign w:val="superscript"/>
        </w:rPr>
        <w:t>th</w:t>
      </w:r>
      <w:r>
        <w:rPr>
          <w:rFonts w:eastAsia="Times New Roman"/>
          <w:color w:val="000000"/>
          <w:spacing w:val="8"/>
          <w:sz w:val="24"/>
        </w:rPr>
        <w:t xml:space="preserve"> Floor</w:t>
      </w:r>
    </w:p>
    <w:p w:rsidR="006B5914" w:rsidP="006B5914">
      <w:pPr>
        <w:ind w:left="4860" w:hanging="36"/>
        <w:textAlignment w:val="baseline"/>
        <w:rPr>
          <w:rFonts w:eastAsia="Times New Roman"/>
          <w:color w:val="000000"/>
          <w:spacing w:val="8"/>
          <w:sz w:val="24"/>
        </w:rPr>
      </w:pPr>
      <w:r>
        <w:rPr>
          <w:rFonts w:eastAsia="Times New Roman"/>
          <w:color w:val="000000"/>
          <w:spacing w:val="8"/>
          <w:sz w:val="24"/>
        </w:rPr>
        <w:t>New Yok, NY 10022-3266</w:t>
      </w:r>
    </w:p>
    <w:p w:rsidR="006B5914" w:rsidP="006B5914">
      <w:pPr>
        <w:ind w:left="4860" w:hanging="36"/>
        <w:textAlignment w:val="baseline"/>
        <w:rPr>
          <w:rFonts w:eastAsia="Times New Roman"/>
          <w:color w:val="000000"/>
          <w:spacing w:val="8"/>
          <w:sz w:val="24"/>
        </w:rPr>
      </w:pPr>
      <w:r>
        <w:rPr>
          <w:rFonts w:eastAsia="Times New Roman"/>
          <w:color w:val="000000"/>
          <w:spacing w:val="8"/>
          <w:sz w:val="24"/>
        </w:rPr>
        <w:t>Phone:</w:t>
      </w:r>
      <w:r>
        <w:rPr>
          <w:rFonts w:eastAsia="Times New Roman"/>
          <w:color w:val="000000"/>
          <w:spacing w:val="8"/>
          <w:sz w:val="24"/>
        </w:rPr>
        <w:tab/>
        <w:t>(212) 512-0804</w:t>
      </w:r>
    </w:p>
    <w:p w:rsidR="006B5914" w:rsidRPr="00630883" w:rsidP="006B5914">
      <w:pPr>
        <w:ind w:left="4860" w:hanging="36"/>
        <w:textAlignment w:val="baseline"/>
        <w:rPr>
          <w:rFonts w:eastAsia="Times New Roman"/>
          <w:spacing w:val="8"/>
          <w:sz w:val="24"/>
          <w:szCs w:val="24"/>
        </w:rPr>
      </w:pPr>
      <w:r w:rsidRPr="00630883">
        <w:rPr>
          <w:rFonts w:eastAsia="Times New Roman"/>
          <w:spacing w:val="8"/>
          <w:sz w:val="24"/>
          <w:szCs w:val="24"/>
        </w:rPr>
        <w:t xml:space="preserve">Fax: </w:t>
      </w:r>
      <w:r w:rsidRPr="00630883">
        <w:rPr>
          <w:rFonts w:eastAsia="Times New Roman"/>
          <w:spacing w:val="8"/>
          <w:sz w:val="24"/>
          <w:szCs w:val="24"/>
        </w:rPr>
        <w:tab/>
        <w:t>(212) 764-3925</w:t>
      </w:r>
    </w:p>
    <w:p w:rsidR="006B5914" w:rsidRPr="00630883" w:rsidP="006B5914">
      <w:pPr>
        <w:ind w:left="4860" w:hanging="36"/>
        <w:textAlignment w:val="baseline"/>
        <w:rPr>
          <w:rFonts w:eastAsia="Times New Roman"/>
          <w:spacing w:val="8"/>
          <w:sz w:val="24"/>
          <w:szCs w:val="24"/>
        </w:rPr>
      </w:pPr>
      <w:r w:rsidRPr="00630883">
        <w:rPr>
          <w:sz w:val="24"/>
          <w:szCs w:val="24"/>
        </w:rPr>
        <w:t>phennessey@hblawny.com</w:t>
      </w:r>
    </w:p>
    <w:p w:rsidR="006B5914" w:rsidP="006B5914">
      <w:pPr>
        <w:textAlignment w:val="baseline"/>
        <w:rPr>
          <w:rFonts w:eastAsia="Times New Roman"/>
          <w:color w:val="000000"/>
          <w:spacing w:val="8"/>
          <w:sz w:val="24"/>
        </w:rPr>
      </w:pPr>
      <w:r>
        <w:rPr>
          <w:rFonts w:eastAsia="Times New Roman"/>
          <w:color w:val="000000"/>
          <w:spacing w:val="8"/>
          <w:sz w:val="24"/>
        </w:rPr>
        <w:tab/>
      </w:r>
      <w:r>
        <w:rPr>
          <w:rFonts w:eastAsia="Times New Roman"/>
          <w:color w:val="000000"/>
          <w:spacing w:val="8"/>
          <w:sz w:val="24"/>
        </w:rPr>
        <w:tab/>
      </w:r>
      <w:r>
        <w:rPr>
          <w:rFonts w:eastAsia="Times New Roman"/>
          <w:color w:val="000000"/>
          <w:spacing w:val="8"/>
          <w:sz w:val="24"/>
        </w:rPr>
        <w:tab/>
      </w:r>
      <w:r>
        <w:rPr>
          <w:rFonts w:eastAsia="Times New Roman"/>
          <w:color w:val="000000"/>
          <w:spacing w:val="8"/>
          <w:sz w:val="24"/>
        </w:rPr>
        <w:tab/>
      </w:r>
      <w:r>
        <w:rPr>
          <w:rFonts w:eastAsia="Times New Roman"/>
          <w:color w:val="000000"/>
          <w:spacing w:val="8"/>
          <w:sz w:val="24"/>
        </w:rPr>
        <w:tab/>
      </w:r>
      <w:r>
        <w:rPr>
          <w:rFonts w:eastAsia="Times New Roman"/>
          <w:color w:val="000000"/>
          <w:spacing w:val="8"/>
          <w:sz w:val="24"/>
        </w:rPr>
        <w:tab/>
      </w:r>
      <w:r>
        <w:rPr>
          <w:rFonts w:eastAsia="Times New Roman"/>
          <w:color w:val="000000"/>
          <w:spacing w:val="8"/>
          <w:sz w:val="24"/>
        </w:rPr>
        <w:tab/>
      </w:r>
    </w:p>
    <w:p w:rsidR="006B5914" w:rsidP="006B5914">
      <w:pPr>
        <w:spacing w:before="115" w:line="283" w:lineRule="exact"/>
        <w:ind w:left="4104" w:firstLine="720"/>
        <w:textAlignment w:val="baseline"/>
        <w:rPr>
          <w:rFonts w:eastAsia="Times New Roman"/>
          <w:color w:val="000000"/>
          <w:spacing w:val="8"/>
          <w:sz w:val="24"/>
        </w:rPr>
      </w:pPr>
      <w:r>
        <w:rPr>
          <w:rFonts w:eastAsia="Times New Roman"/>
          <w:color w:val="000000"/>
          <w:spacing w:val="8"/>
          <w:sz w:val="24"/>
        </w:rPr>
        <w:t>Thomas O. Bean</w:t>
      </w:r>
    </w:p>
    <w:p w:rsidR="006B5914" w:rsidP="006B5914">
      <w:pPr>
        <w:spacing w:line="280" w:lineRule="exact"/>
        <w:ind w:left="4824" w:right="216" w:firstLine="216"/>
        <w:textAlignment w:val="baseline"/>
        <w:rPr>
          <w:rFonts w:eastAsia="Times New Roman"/>
          <w:color w:val="000000"/>
          <w:spacing w:val="13"/>
          <w:sz w:val="24"/>
        </w:rPr>
      </w:pPr>
      <w:r>
        <w:rPr>
          <w:rFonts w:eastAsia="Times New Roman"/>
          <w:color w:val="000000"/>
          <w:spacing w:val="13"/>
          <w:sz w:val="24"/>
        </w:rPr>
        <w:t xml:space="preserve">(admitted </w:t>
      </w:r>
      <w:r>
        <w:rPr>
          <w:rFonts w:eastAsia="Times New Roman"/>
          <w:i/>
          <w:color w:val="000000"/>
          <w:spacing w:val="13"/>
          <w:sz w:val="24"/>
        </w:rPr>
        <w:t>pro hac</w:t>
      </w:r>
      <w:r>
        <w:rPr>
          <w:rFonts w:eastAsia="Times New Roman"/>
          <w:i/>
          <w:color w:val="000000"/>
          <w:spacing w:val="13"/>
          <w:sz w:val="24"/>
        </w:rPr>
        <w:t xml:space="preserve"> vice</w:t>
      </w:r>
      <w:r>
        <w:rPr>
          <w:rFonts w:eastAsia="Times New Roman"/>
          <w:color w:val="000000"/>
          <w:spacing w:val="13"/>
          <w:sz w:val="24"/>
        </w:rPr>
        <w:t xml:space="preserve">) </w:t>
      </w:r>
    </w:p>
    <w:p w:rsidR="006B5914" w:rsidP="006B5914">
      <w:pPr>
        <w:spacing w:line="280" w:lineRule="exact"/>
        <w:ind w:right="216"/>
        <w:textAlignment w:val="baseline"/>
        <w:rPr>
          <w:rFonts w:eastAsia="Times New Roman"/>
          <w:color w:val="000000"/>
          <w:spacing w:val="13"/>
          <w:sz w:val="24"/>
        </w:rPr>
      </w:pP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t xml:space="preserve">       Verrill Dana LLP</w:t>
      </w:r>
    </w:p>
    <w:p w:rsidR="006B5914" w:rsidP="006B5914">
      <w:pPr>
        <w:ind w:left="4104" w:firstLine="720"/>
        <w:rPr>
          <w:sz w:val="24"/>
          <w:szCs w:val="24"/>
        </w:rPr>
      </w:pPr>
      <w:r w:rsidRPr="00C94C14">
        <w:rPr>
          <w:sz w:val="24"/>
          <w:szCs w:val="24"/>
        </w:rPr>
        <w:t>One Boston Place, Suite 1600</w:t>
      </w:r>
    </w:p>
    <w:p w:rsidR="006B5914" w:rsidP="006B5914">
      <w:pPr>
        <w:rPr>
          <w:sz w:val="24"/>
          <w:szCs w:val="24"/>
        </w:rPr>
      </w:pP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Pr>
          <w:sz w:val="24"/>
          <w:szCs w:val="24"/>
        </w:rPr>
        <w:t xml:space="preserve">         </w:t>
      </w:r>
      <w:r w:rsidRPr="00C94C14">
        <w:rPr>
          <w:sz w:val="24"/>
          <w:szCs w:val="24"/>
        </w:rPr>
        <w:t>Boston, MA 02108</w:t>
      </w:r>
    </w:p>
    <w:p w:rsidR="006B5914" w:rsidP="006B5914">
      <w:pPr>
        <w:rPr>
          <w:sz w:val="24"/>
          <w:szCs w:val="24"/>
        </w:rPr>
      </w:pP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Pr>
          <w:sz w:val="24"/>
          <w:szCs w:val="24"/>
        </w:rPr>
        <w:t xml:space="preserve">         </w:t>
      </w:r>
      <w:r w:rsidRPr="00C94C14">
        <w:rPr>
          <w:sz w:val="24"/>
          <w:szCs w:val="24"/>
        </w:rPr>
        <w:t>(617) 309-2600 (Tele)</w:t>
      </w:r>
    </w:p>
    <w:p w:rsidR="006B5914" w:rsidP="006B5914">
      <w:pPr>
        <w:rPr>
          <w:sz w:val="24"/>
          <w:szCs w:val="24"/>
        </w:rPr>
      </w:pP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Pr>
          <w:sz w:val="24"/>
          <w:szCs w:val="24"/>
        </w:rPr>
        <w:t xml:space="preserve">         </w:t>
      </w:r>
      <w:r w:rsidRPr="00C94C14">
        <w:rPr>
          <w:sz w:val="24"/>
          <w:szCs w:val="24"/>
        </w:rPr>
        <w:t>(617) 309-2601 (Fax)</w:t>
      </w:r>
    </w:p>
    <w:p w:rsidR="006B5914" w:rsidP="006B5914">
      <w:pPr>
        <w:rPr>
          <w:sz w:val="24"/>
          <w:szCs w:val="24"/>
        </w:rPr>
      </w:pP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Pr>
          <w:sz w:val="24"/>
          <w:szCs w:val="24"/>
        </w:rPr>
        <w:t xml:space="preserve">         </w:t>
      </w:r>
      <w:r w:rsidRPr="006E2E21">
        <w:rPr>
          <w:sz w:val="24"/>
          <w:szCs w:val="24"/>
        </w:rPr>
        <w:t xml:space="preserve">tbean@verrilldana.com </w:t>
      </w:r>
    </w:p>
    <w:p w:rsidR="006B5914" w:rsidP="006B5914">
      <w:pPr>
        <w:spacing w:after="160" w:line="259" w:lineRule="auto"/>
        <w:rPr>
          <w:sz w:val="24"/>
          <w:szCs w:val="24"/>
        </w:rPr>
      </w:pPr>
      <w:r>
        <w:rPr>
          <w:sz w:val="24"/>
          <w:szCs w:val="24"/>
        </w:rPr>
        <w:br w:type="page"/>
      </w:r>
    </w:p>
    <w:p w:rsidR="006B5914" w:rsidP="006B5914">
      <w:pPr>
        <w:jc w:val="center"/>
        <w:rPr>
          <w:b/>
          <w:sz w:val="24"/>
          <w:szCs w:val="24"/>
        </w:rPr>
      </w:pPr>
      <w:r>
        <w:rPr>
          <w:b/>
          <w:sz w:val="24"/>
          <w:szCs w:val="24"/>
        </w:rPr>
        <w:t>CERTIFICATION</w:t>
      </w:r>
    </w:p>
    <w:p w:rsidR="006B5914" w:rsidP="006B5914">
      <w:pPr>
        <w:jc w:val="center"/>
        <w:rPr>
          <w:b/>
          <w:sz w:val="24"/>
          <w:szCs w:val="24"/>
        </w:rPr>
      </w:pPr>
    </w:p>
    <w:p w:rsidR="006B5914" w:rsidP="006B5914">
      <w:pPr>
        <w:spacing w:line="480" w:lineRule="auto"/>
        <w:rPr>
          <w:sz w:val="24"/>
          <w:szCs w:val="24"/>
        </w:rPr>
      </w:pPr>
      <w:r>
        <w:rPr>
          <w:b/>
          <w:sz w:val="24"/>
          <w:szCs w:val="24"/>
        </w:rPr>
        <w:tab/>
      </w:r>
      <w:r>
        <w:rPr>
          <w:sz w:val="24"/>
          <w:szCs w:val="24"/>
        </w:rPr>
        <w:t xml:space="preserve">I certify pursuant to </w:t>
      </w:r>
      <w:r>
        <w:rPr>
          <w:sz w:val="24"/>
          <w:szCs w:val="24"/>
        </w:rPr>
        <w:t>500.13(c)(1) of the Rules of Practice of this Court that the total word count for all printed text in the body of the brief is 5292 words.</w:t>
      </w:r>
    </w:p>
    <w:p w:rsidR="006B5914" w:rsidP="006B5914">
      <w:pPr>
        <w:rPr>
          <w:sz w:val="24"/>
          <w:szCs w:val="24"/>
        </w:rPr>
      </w:pPr>
    </w:p>
    <w:p w:rsidR="006B5914" w:rsidP="006B5914">
      <w:pPr>
        <w:rPr>
          <w:sz w:val="24"/>
          <w:szCs w:val="24"/>
        </w:rPr>
      </w:pPr>
      <w:r>
        <w:rPr>
          <w:sz w:val="24"/>
          <w:szCs w:val="24"/>
        </w:rPr>
        <w:t>Dated: April 20, 2017</w:t>
      </w:r>
    </w:p>
    <w:p w:rsidR="006B5914" w:rsidP="006B5914">
      <w:pPr>
        <w:rPr>
          <w:sz w:val="24"/>
          <w:szCs w:val="24"/>
        </w:rPr>
      </w:pPr>
      <w:r>
        <w:rPr>
          <w:sz w:val="24"/>
          <w:szCs w:val="24"/>
        </w:rPr>
        <w:tab/>
        <w:t>New York, New York</w:t>
      </w:r>
    </w:p>
    <w:p w:rsidR="006B5914" w:rsidP="006B5914">
      <w:pPr>
        <w:rPr>
          <w:sz w:val="24"/>
          <w:szCs w:val="24"/>
        </w:rPr>
      </w:pPr>
    </w:p>
    <w:p w:rsidR="006B5914" w:rsidP="006B5914">
      <w:pPr>
        <w:keepNext/>
        <w:keepLines/>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94C14">
        <w:rPr>
          <w:sz w:val="24"/>
          <w:szCs w:val="24"/>
        </w:rPr>
        <w:t>Respectfully submitted,</w:t>
      </w:r>
    </w:p>
    <w:p w:rsidR="006B5914" w:rsidRPr="00F772B1" w:rsidP="006B5914">
      <w:pPr>
        <w:spacing w:before="115" w:line="283" w:lineRule="exact"/>
        <w:ind w:left="4104" w:firstLine="720"/>
        <w:textAlignment w:val="baseline"/>
        <w:rPr>
          <w:rFonts w:eastAsia="Times New Roman"/>
          <w:b/>
          <w:color w:val="000000"/>
          <w:spacing w:val="8"/>
          <w:sz w:val="24"/>
        </w:rPr>
      </w:pPr>
      <w:r>
        <w:rPr>
          <w:rFonts w:eastAsia="Times New Roman"/>
          <w:b/>
          <w:color w:val="000000"/>
          <w:spacing w:val="8"/>
          <w:sz w:val="24"/>
        </w:rPr>
        <w:t>HENNESSEY &amp; BIENSTOCK LLP</w:t>
      </w:r>
    </w:p>
    <w:p w:rsidR="006B5914" w:rsidP="006B5914">
      <w:pPr>
        <w:spacing w:before="115" w:line="283" w:lineRule="exact"/>
        <w:ind w:left="4104" w:firstLine="720"/>
        <w:textAlignment w:val="baseline"/>
        <w:rPr>
          <w:rFonts w:eastAsia="Times New Roman"/>
          <w:color w:val="000000"/>
          <w:spacing w:val="8"/>
          <w:sz w:val="24"/>
        </w:rPr>
      </w:pPr>
    </w:p>
    <w:p w:rsidR="006B5914" w:rsidP="006B5914">
      <w:pPr>
        <w:spacing w:before="115" w:line="283" w:lineRule="exact"/>
        <w:ind w:left="4104" w:firstLine="720"/>
        <w:textAlignment w:val="baseline"/>
        <w:rPr>
          <w:rFonts w:eastAsia="Times New Roman"/>
          <w:color w:val="000000"/>
          <w:spacing w:val="8"/>
          <w:sz w:val="24"/>
        </w:rPr>
      </w:pPr>
      <w:r>
        <w:rPr>
          <w:rFonts w:eastAsia="Times New Roman"/>
          <w:color w:val="000000"/>
          <w:spacing w:val="8"/>
          <w:sz w:val="24"/>
        </w:rPr>
        <w:t xml:space="preserve">By: </w:t>
      </w:r>
      <w:r>
        <w:rPr>
          <w:rFonts w:eastAsia="Times New Roman"/>
          <w:color w:val="000000"/>
          <w:spacing w:val="8"/>
          <w:sz w:val="24"/>
        </w:rPr>
        <w:t>___________________________</w:t>
      </w:r>
    </w:p>
    <w:p w:rsidR="006B5914" w:rsidP="006B5914">
      <w:pPr>
        <w:ind w:left="4104" w:firstLine="720"/>
        <w:textAlignment w:val="baseline"/>
        <w:rPr>
          <w:rFonts w:eastAsia="Times New Roman"/>
          <w:color w:val="000000"/>
          <w:spacing w:val="8"/>
          <w:sz w:val="24"/>
        </w:rPr>
      </w:pPr>
    </w:p>
    <w:p w:rsidR="006B5914" w:rsidP="006B5914">
      <w:pPr>
        <w:ind w:left="4860" w:hanging="36"/>
        <w:textAlignment w:val="baseline"/>
        <w:rPr>
          <w:rFonts w:eastAsia="Times New Roman"/>
          <w:color w:val="000000"/>
          <w:spacing w:val="8"/>
          <w:sz w:val="24"/>
        </w:rPr>
      </w:pPr>
      <w:r>
        <w:rPr>
          <w:rFonts w:eastAsia="Times New Roman"/>
          <w:color w:val="000000"/>
          <w:spacing w:val="8"/>
          <w:sz w:val="24"/>
        </w:rPr>
        <w:t>Patricia Hennessey, Esq.</w:t>
      </w:r>
    </w:p>
    <w:p w:rsidR="006B5914" w:rsidP="006B5914">
      <w:pPr>
        <w:ind w:left="4860" w:hanging="36"/>
        <w:textAlignment w:val="baseline"/>
        <w:rPr>
          <w:rFonts w:eastAsia="Times New Roman"/>
          <w:color w:val="000000"/>
          <w:spacing w:val="8"/>
          <w:sz w:val="24"/>
        </w:rPr>
      </w:pPr>
      <w:r>
        <w:rPr>
          <w:rFonts w:eastAsia="Times New Roman"/>
          <w:color w:val="000000"/>
          <w:spacing w:val="8"/>
          <w:sz w:val="24"/>
        </w:rPr>
        <w:t>551 Madison Avenue, 11</w:t>
      </w:r>
      <w:r w:rsidRPr="00630883">
        <w:rPr>
          <w:rFonts w:eastAsia="Times New Roman"/>
          <w:color w:val="000000"/>
          <w:spacing w:val="8"/>
          <w:sz w:val="24"/>
          <w:vertAlign w:val="superscript"/>
        </w:rPr>
        <w:t>th</w:t>
      </w:r>
      <w:r>
        <w:rPr>
          <w:rFonts w:eastAsia="Times New Roman"/>
          <w:color w:val="000000"/>
          <w:spacing w:val="8"/>
          <w:sz w:val="24"/>
        </w:rPr>
        <w:t xml:space="preserve"> Floor</w:t>
      </w:r>
    </w:p>
    <w:p w:rsidR="006B5914" w:rsidP="006B5914">
      <w:pPr>
        <w:ind w:left="4860" w:hanging="36"/>
        <w:textAlignment w:val="baseline"/>
        <w:rPr>
          <w:rFonts w:eastAsia="Times New Roman"/>
          <w:color w:val="000000"/>
          <w:spacing w:val="8"/>
          <w:sz w:val="24"/>
        </w:rPr>
      </w:pPr>
      <w:r>
        <w:rPr>
          <w:rFonts w:eastAsia="Times New Roman"/>
          <w:color w:val="000000"/>
          <w:spacing w:val="8"/>
          <w:sz w:val="24"/>
        </w:rPr>
        <w:t>New Yok, NY 10022-3266</w:t>
      </w:r>
    </w:p>
    <w:p w:rsidR="006B5914" w:rsidP="006B5914">
      <w:pPr>
        <w:ind w:left="4860" w:hanging="36"/>
        <w:textAlignment w:val="baseline"/>
        <w:rPr>
          <w:rFonts w:eastAsia="Times New Roman"/>
          <w:color w:val="000000"/>
          <w:spacing w:val="8"/>
          <w:sz w:val="24"/>
        </w:rPr>
      </w:pPr>
      <w:r>
        <w:rPr>
          <w:rFonts w:eastAsia="Times New Roman"/>
          <w:color w:val="000000"/>
          <w:spacing w:val="8"/>
          <w:sz w:val="24"/>
        </w:rPr>
        <w:t>Phone:</w:t>
      </w:r>
      <w:r>
        <w:rPr>
          <w:rFonts w:eastAsia="Times New Roman"/>
          <w:color w:val="000000"/>
          <w:spacing w:val="8"/>
          <w:sz w:val="24"/>
        </w:rPr>
        <w:tab/>
        <w:t>(212) 512-0804</w:t>
      </w:r>
    </w:p>
    <w:p w:rsidR="006B5914" w:rsidRPr="00630883" w:rsidP="006B5914">
      <w:pPr>
        <w:ind w:left="4860" w:hanging="36"/>
        <w:textAlignment w:val="baseline"/>
        <w:rPr>
          <w:rFonts w:eastAsia="Times New Roman"/>
          <w:spacing w:val="8"/>
          <w:sz w:val="24"/>
          <w:szCs w:val="24"/>
        </w:rPr>
      </w:pPr>
      <w:r w:rsidRPr="00630883">
        <w:rPr>
          <w:rFonts w:eastAsia="Times New Roman"/>
          <w:spacing w:val="8"/>
          <w:sz w:val="24"/>
          <w:szCs w:val="24"/>
        </w:rPr>
        <w:t xml:space="preserve">Fax: </w:t>
      </w:r>
      <w:r w:rsidRPr="00630883">
        <w:rPr>
          <w:rFonts w:eastAsia="Times New Roman"/>
          <w:spacing w:val="8"/>
          <w:sz w:val="24"/>
          <w:szCs w:val="24"/>
        </w:rPr>
        <w:tab/>
        <w:t>(212) 764-3925</w:t>
      </w:r>
    </w:p>
    <w:p w:rsidR="006B5914" w:rsidRPr="00630883" w:rsidP="006B5914">
      <w:pPr>
        <w:ind w:left="4860" w:hanging="36"/>
        <w:textAlignment w:val="baseline"/>
        <w:rPr>
          <w:rFonts w:eastAsia="Times New Roman"/>
          <w:spacing w:val="8"/>
          <w:sz w:val="24"/>
          <w:szCs w:val="24"/>
        </w:rPr>
      </w:pPr>
      <w:r w:rsidRPr="00630883">
        <w:rPr>
          <w:sz w:val="24"/>
          <w:szCs w:val="24"/>
        </w:rPr>
        <w:t>phennessey@hblawny.com</w:t>
      </w:r>
    </w:p>
    <w:p w:rsidR="006B5914" w:rsidP="006B5914">
      <w:pPr>
        <w:textAlignment w:val="baseline"/>
        <w:rPr>
          <w:rFonts w:eastAsia="Times New Roman"/>
          <w:color w:val="000000"/>
          <w:spacing w:val="8"/>
          <w:sz w:val="24"/>
        </w:rPr>
      </w:pPr>
      <w:r>
        <w:rPr>
          <w:rFonts w:eastAsia="Times New Roman"/>
          <w:color w:val="000000"/>
          <w:spacing w:val="8"/>
          <w:sz w:val="24"/>
        </w:rPr>
        <w:tab/>
      </w:r>
      <w:r>
        <w:rPr>
          <w:rFonts w:eastAsia="Times New Roman"/>
          <w:color w:val="000000"/>
          <w:spacing w:val="8"/>
          <w:sz w:val="24"/>
        </w:rPr>
        <w:tab/>
      </w:r>
      <w:r>
        <w:rPr>
          <w:rFonts w:eastAsia="Times New Roman"/>
          <w:color w:val="000000"/>
          <w:spacing w:val="8"/>
          <w:sz w:val="24"/>
        </w:rPr>
        <w:tab/>
      </w:r>
      <w:r>
        <w:rPr>
          <w:rFonts w:eastAsia="Times New Roman"/>
          <w:color w:val="000000"/>
          <w:spacing w:val="8"/>
          <w:sz w:val="24"/>
        </w:rPr>
        <w:tab/>
      </w:r>
      <w:r>
        <w:rPr>
          <w:rFonts w:eastAsia="Times New Roman"/>
          <w:color w:val="000000"/>
          <w:spacing w:val="8"/>
          <w:sz w:val="24"/>
        </w:rPr>
        <w:tab/>
      </w:r>
      <w:r>
        <w:rPr>
          <w:rFonts w:eastAsia="Times New Roman"/>
          <w:color w:val="000000"/>
          <w:spacing w:val="8"/>
          <w:sz w:val="24"/>
        </w:rPr>
        <w:tab/>
      </w:r>
      <w:r>
        <w:rPr>
          <w:rFonts w:eastAsia="Times New Roman"/>
          <w:color w:val="000000"/>
          <w:spacing w:val="8"/>
          <w:sz w:val="24"/>
        </w:rPr>
        <w:tab/>
      </w:r>
    </w:p>
    <w:p w:rsidR="006B5914" w:rsidP="006B5914">
      <w:pPr>
        <w:spacing w:before="115" w:line="283" w:lineRule="exact"/>
        <w:ind w:left="4104" w:firstLine="720"/>
        <w:textAlignment w:val="baseline"/>
        <w:rPr>
          <w:rFonts w:eastAsia="Times New Roman"/>
          <w:color w:val="000000"/>
          <w:spacing w:val="8"/>
          <w:sz w:val="24"/>
        </w:rPr>
      </w:pPr>
      <w:r>
        <w:rPr>
          <w:rFonts w:eastAsia="Times New Roman"/>
          <w:color w:val="000000"/>
          <w:spacing w:val="8"/>
          <w:sz w:val="24"/>
        </w:rPr>
        <w:t>Thomas O. Bean</w:t>
      </w:r>
    </w:p>
    <w:p w:rsidR="006B5914" w:rsidP="006B5914">
      <w:pPr>
        <w:spacing w:line="280" w:lineRule="exact"/>
        <w:ind w:left="4824" w:right="216" w:firstLine="216"/>
        <w:textAlignment w:val="baseline"/>
        <w:rPr>
          <w:rFonts w:eastAsia="Times New Roman"/>
          <w:color w:val="000000"/>
          <w:spacing w:val="13"/>
          <w:sz w:val="24"/>
        </w:rPr>
      </w:pPr>
      <w:r>
        <w:rPr>
          <w:rFonts w:eastAsia="Times New Roman"/>
          <w:color w:val="000000"/>
          <w:spacing w:val="13"/>
          <w:sz w:val="24"/>
        </w:rPr>
        <w:t xml:space="preserve">(admitted </w:t>
      </w:r>
      <w:r>
        <w:rPr>
          <w:rFonts w:eastAsia="Times New Roman"/>
          <w:i/>
          <w:color w:val="000000"/>
          <w:spacing w:val="13"/>
          <w:sz w:val="24"/>
        </w:rPr>
        <w:t>pro hac vice</w:t>
      </w:r>
      <w:r>
        <w:rPr>
          <w:rFonts w:eastAsia="Times New Roman"/>
          <w:color w:val="000000"/>
          <w:spacing w:val="13"/>
          <w:sz w:val="24"/>
        </w:rPr>
        <w:t xml:space="preserve">) </w:t>
      </w:r>
    </w:p>
    <w:p w:rsidR="006B5914" w:rsidP="006B5914">
      <w:pPr>
        <w:spacing w:line="280" w:lineRule="exact"/>
        <w:ind w:right="216"/>
        <w:textAlignment w:val="baseline"/>
        <w:rPr>
          <w:rFonts w:eastAsia="Times New Roman"/>
          <w:color w:val="000000"/>
          <w:spacing w:val="13"/>
          <w:sz w:val="24"/>
        </w:rPr>
      </w:pP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t xml:space="preserve">       Verrill Dana LLP</w:t>
      </w:r>
    </w:p>
    <w:p w:rsidR="006B5914" w:rsidP="006B5914">
      <w:pPr>
        <w:ind w:left="4104" w:firstLine="720"/>
        <w:rPr>
          <w:sz w:val="24"/>
          <w:szCs w:val="24"/>
        </w:rPr>
      </w:pPr>
      <w:r w:rsidRPr="00C94C14">
        <w:rPr>
          <w:sz w:val="24"/>
          <w:szCs w:val="24"/>
        </w:rPr>
        <w:t xml:space="preserve">One </w:t>
      </w:r>
      <w:r w:rsidRPr="00C94C14">
        <w:rPr>
          <w:sz w:val="24"/>
          <w:szCs w:val="24"/>
        </w:rPr>
        <w:t>Boston Place, Suite 1600</w:t>
      </w:r>
    </w:p>
    <w:p w:rsidR="006B5914" w:rsidP="006B5914">
      <w:pPr>
        <w:rPr>
          <w:sz w:val="24"/>
          <w:szCs w:val="24"/>
        </w:rPr>
      </w:pP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Pr>
          <w:sz w:val="24"/>
          <w:szCs w:val="24"/>
        </w:rPr>
        <w:t xml:space="preserve">         </w:t>
      </w:r>
      <w:r w:rsidRPr="00C94C14">
        <w:rPr>
          <w:sz w:val="24"/>
          <w:szCs w:val="24"/>
        </w:rPr>
        <w:t>Boston, MA 02108</w:t>
      </w:r>
    </w:p>
    <w:p w:rsidR="006B5914" w:rsidP="006B5914">
      <w:pPr>
        <w:rPr>
          <w:sz w:val="24"/>
          <w:szCs w:val="24"/>
        </w:rPr>
      </w:pP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Pr>
          <w:sz w:val="24"/>
          <w:szCs w:val="24"/>
        </w:rPr>
        <w:t xml:space="preserve">         </w:t>
      </w:r>
      <w:r w:rsidRPr="00C94C14">
        <w:rPr>
          <w:sz w:val="24"/>
          <w:szCs w:val="24"/>
        </w:rPr>
        <w:t>(617) 309-2600 (Tele)</w:t>
      </w:r>
    </w:p>
    <w:p w:rsidR="006B5914" w:rsidP="006B5914">
      <w:pPr>
        <w:rPr>
          <w:sz w:val="24"/>
          <w:szCs w:val="24"/>
        </w:rPr>
      </w:pP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Pr>
          <w:sz w:val="24"/>
          <w:szCs w:val="24"/>
        </w:rPr>
        <w:t xml:space="preserve">         </w:t>
      </w:r>
      <w:r w:rsidRPr="00C94C14">
        <w:rPr>
          <w:sz w:val="24"/>
          <w:szCs w:val="24"/>
        </w:rPr>
        <w:t>(617) 309-2601 (Fax)</w:t>
      </w:r>
    </w:p>
    <w:p w:rsidR="006B5914" w:rsidP="006B5914">
      <w:pPr>
        <w:rPr>
          <w:sz w:val="24"/>
          <w:szCs w:val="24"/>
        </w:rPr>
      </w:pP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sidRPr="00C94C14">
        <w:rPr>
          <w:sz w:val="24"/>
          <w:szCs w:val="24"/>
        </w:rPr>
        <w:tab/>
      </w:r>
      <w:r>
        <w:rPr>
          <w:sz w:val="24"/>
          <w:szCs w:val="24"/>
        </w:rPr>
        <w:t xml:space="preserve">         </w:t>
      </w:r>
      <w:r w:rsidRPr="006E2E21">
        <w:rPr>
          <w:sz w:val="24"/>
          <w:szCs w:val="24"/>
        </w:rPr>
        <w:t xml:space="preserve">tbean@verrilldana.com </w:t>
      </w:r>
    </w:p>
    <w:p w:rsidR="006B5914" w:rsidRPr="002D5855" w:rsidP="006B5914">
      <w:pPr>
        <w:spacing w:before="115" w:line="283" w:lineRule="exact"/>
        <w:ind w:left="4104" w:firstLine="720"/>
        <w:textAlignment w:val="baseline"/>
        <w:rPr>
          <w:sz w:val="24"/>
          <w:szCs w:val="24"/>
        </w:rPr>
      </w:pPr>
    </w:p>
    <w:p w:rsidR="002D5855" w:rsidRPr="006B5914" w:rsidP="006B5914"/>
    <w:sectPr w:rsidSect="007C646F">
      <w:footerReference w:type="default" r:id="rId9"/>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5914" w:rsidRPr="005A1FC9" w:rsidP="005A1FC9">
    <w:pPr>
      <w:pStyle w:val="DocID"/>
    </w:pPr>
    <w:r>
      <w:fldChar w:fldCharType="begin"/>
    </w:r>
    <w:r>
      <w:instrText xml:space="preserve"> IF </w:instrText>
    </w:r>
    <w:r>
      <w:fldChar w:fldCharType="begin"/>
    </w:r>
    <w:r>
      <w:instrText xml:space="preserve"> PAGE \* Arabic </w:instrText>
    </w:r>
    <w:r>
      <w:fldChar w:fldCharType="separate"/>
    </w:r>
    <w:r>
      <w:rPr>
        <w:noProof/>
      </w:rPr>
      <w:instrText>4</w:instrText>
    </w:r>
    <w:r>
      <w:fldChar w:fldCharType="end"/>
    </w:r>
    <w:r>
      <w:instrText xml:space="preserve">  = </w:instrText>
    </w:r>
    <w:r>
      <w:fldChar w:fldCharType="begin"/>
    </w:r>
    <w:r>
      <w:instrText xml:space="preserve"> NUMPAGES </w:instrText>
    </w:r>
    <w:r>
      <w:fldChar w:fldCharType="separate"/>
    </w:r>
    <w:r>
      <w:rPr>
        <w:noProof/>
      </w:rPr>
      <w:instrText>2</w:instrText>
    </w:r>
    <w:r>
      <w:rPr>
        <w:noProof/>
      </w:rPr>
      <w:fldChar w:fldCharType="end"/>
    </w:r>
    <w:r>
      <w:instrText>10516501_1</w:instrText>
    </w:r>
    <w:r>
      <w:fldChar w:fldCharType="separate"/>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5914" w:rsidRPr="005A1FC9" w:rsidP="005A1FC9">
    <w:pPr>
      <w:pStyle w:val="DocID"/>
    </w:pPr>
    <w:r>
      <w:fldChar w:fldCharType="begin"/>
    </w:r>
    <w:r>
      <w:instrText xml:space="preserve"> IF </w:instrText>
    </w:r>
    <w:r>
      <w:fldChar w:fldCharType="begin"/>
    </w:r>
    <w:r>
      <w:instrText xml:space="preserve"> PAGE \* Arabic </w:instrText>
    </w:r>
    <w:r>
      <w:fldChar w:fldCharType="separate"/>
    </w:r>
    <w:r>
      <w:rPr>
        <w:noProof/>
      </w:rPr>
      <w:instrText>1</w:instrText>
    </w:r>
    <w:r>
      <w:fldChar w:fldCharType="end"/>
    </w:r>
    <w:r>
      <w:instrText xml:space="preserve">  = </w:instrText>
    </w:r>
    <w:r>
      <w:fldChar w:fldCharType="begin"/>
    </w:r>
    <w:r>
      <w:instrText xml:space="preserve"> NUMPAGES </w:instrText>
    </w:r>
    <w:r>
      <w:fldChar w:fldCharType="separate"/>
    </w:r>
    <w:r>
      <w:rPr>
        <w:noProof/>
      </w:rPr>
      <w:instrText>3</w:instrText>
    </w:r>
    <w:r>
      <w:rPr>
        <w:noProof/>
      </w:rPr>
      <w:fldChar w:fldCharType="end"/>
    </w:r>
    <w:r>
      <w:instrText>10516501_1</w:instrText>
    </w:r>
    <w:r>
      <w:fldChar w:fldCharType="separate"/>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00832290"/>
      <w:docPartObj>
        <w:docPartGallery w:val="Page Numbers (Bottom of Page)"/>
        <w:docPartUnique/>
      </w:docPartObj>
    </w:sdtPr>
    <w:sdtEndPr>
      <w:rPr>
        <w:noProof/>
      </w:rPr>
    </w:sdtEndPr>
    <w:sdtContent>
      <w:p w:rsidR="006B5914">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6B5914" w:rsidRPr="005A1FC9" w:rsidP="005A1FC9">
    <w:pPr>
      <w:pStyle w:val="DocID"/>
    </w:pPr>
    <w:r>
      <w:fldChar w:fldCharType="begin"/>
    </w:r>
    <w:r>
      <w:instrText xml:space="preserve"> IF </w:instrText>
    </w:r>
    <w:r>
      <w:fldChar w:fldCharType="begin"/>
    </w:r>
    <w:r>
      <w:instrText xml:space="preserve"> PAGE \* Arabic </w:instrText>
    </w:r>
    <w:r>
      <w:fldChar w:fldCharType="separate"/>
    </w:r>
    <w:r>
      <w:instrText>3</w:instrText>
    </w:r>
    <w:r>
      <w:fldChar w:fldCharType="end"/>
    </w:r>
    <w:r>
      <w:instrText xml:space="preserve">  = </w:instrText>
    </w:r>
    <w:r>
      <w:fldChar w:fldCharType="begin"/>
    </w:r>
    <w:r>
      <w:instrText xml:space="preserve"> NUMPAGES </w:instrText>
    </w:r>
    <w:r>
      <w:fldChar w:fldCharType="separate"/>
    </w:r>
    <w:r>
      <w:instrText>23</w:instrText>
    </w:r>
    <w:r>
      <w:rPr>
        <w:noProof/>
      </w:rPr>
      <w:fldChar w:fldCharType="end"/>
    </w:r>
    <w:r>
      <w:instrText>10516501_1</w:instrText>
    </w:r>
    <w:r>
      <w:fldChar w:fldCharType="separate"/>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47353053"/>
      <w:docPartObj>
        <w:docPartGallery w:val="Page Numbers (Bottom of Page)"/>
        <w:docPartUnique/>
      </w:docPartObj>
    </w:sdtPr>
    <w:sdtEndPr>
      <w:rPr>
        <w:noProof/>
      </w:rPr>
    </w:sdtEndPr>
    <w:sdtContent>
      <w:p w:rsidR="003E3427">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3E3427" w:rsidRPr="005A1FC9" w:rsidP="005A1FC9">
    <w:pPr>
      <w:pStyle w:val="DocID"/>
    </w:pPr>
    <w:r>
      <w:fldChar w:fldCharType="begin"/>
    </w:r>
    <w:r>
      <w:instrText xml:space="preserve"> IF </w:instrText>
    </w:r>
    <w:r>
      <w:fldChar w:fldCharType="begin"/>
    </w:r>
    <w:r>
      <w:instrText xml:space="preserve"> PAGE \* Arabic </w:instrText>
    </w:r>
    <w:r>
      <w:fldChar w:fldCharType="separate"/>
    </w:r>
    <w:r>
      <w:instrText>18</w:instrText>
    </w:r>
    <w:r>
      <w:fldChar w:fldCharType="end"/>
    </w:r>
    <w:r>
      <w:instrText xml:space="preserve">  = </w:instrText>
    </w:r>
    <w:r>
      <w:fldChar w:fldCharType="begin"/>
    </w:r>
    <w:r>
      <w:instrText xml:space="preserve"> NUMPAGES </w:instrText>
    </w:r>
    <w:r>
      <w:fldChar w:fldCharType="separate"/>
    </w:r>
    <w:r>
      <w:instrText>23</w:instrText>
    </w:r>
    <w:r>
      <w:rPr>
        <w:noProof/>
      </w:rPr>
      <w:fldChar w:fldCharType="end"/>
    </w:r>
    <w:r>
      <w:instrText>10516501_1</w:instrText>
    </w:r>
    <w:r>
      <w:fldChar w:fldCharType="separate"/>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02D3" w:rsidP="00477D6E">
      <w:r>
        <w:separator/>
      </w:r>
    </w:p>
  </w:footnote>
  <w:footnote w:type="continuationSeparator" w:id="1">
    <w:p w:rsidR="005602D3" w:rsidP="00477D6E">
      <w:r>
        <w:continuationSeparator/>
      </w:r>
    </w:p>
  </w:footnote>
  <w:footnote w:id="2">
    <w:p w:rsidR="006B5914" w:rsidRPr="009B6B86" w:rsidP="006B5914">
      <w:pPr>
        <w:pStyle w:val="FootnoteText"/>
        <w:rPr>
          <w:sz w:val="22"/>
          <w:szCs w:val="22"/>
        </w:rPr>
      </w:pPr>
      <w:r w:rsidRPr="009B6B86">
        <w:rPr>
          <w:rStyle w:val="FootnoteReference"/>
          <w:sz w:val="22"/>
          <w:szCs w:val="22"/>
        </w:rPr>
        <w:footnoteRef/>
      </w:r>
      <w:r w:rsidRPr="009B6B86">
        <w:rPr>
          <w:sz w:val="22"/>
          <w:szCs w:val="22"/>
        </w:rPr>
        <w:t xml:space="preserve"> I</w:t>
      </w:r>
      <w:r w:rsidRPr="009B6B86">
        <w:rPr>
          <w:color w:val="000000"/>
          <w:sz w:val="22"/>
          <w:szCs w:val="22"/>
        </w:rPr>
        <w:t xml:space="preserve">n a multi-year study in Oregon, which has permitted aid-in-dying for nearly two decades, only approximately sixty percent of persons who receive prescription medication actually die from taking it.  Oregon Death with Dignity Act – </w:t>
      </w:r>
      <w:r w:rsidRPr="009B6B86">
        <w:rPr>
          <w:sz w:val="22"/>
          <w:szCs w:val="22"/>
        </w:rPr>
        <w:t>Data Summary 201</w:t>
      </w:r>
      <w:r w:rsidRPr="009B6B86">
        <w:rPr>
          <w:sz w:val="22"/>
          <w:szCs w:val="22"/>
        </w:rPr>
        <w:t>6, published by the Oregon Health Authority, Public Health Division, February 10, 2017</w:t>
      </w:r>
      <w:r>
        <w:rPr>
          <w:sz w:val="22"/>
          <w:szCs w:val="22"/>
        </w:rPr>
        <w:fldChar w:fldCharType="begin"/>
      </w:r>
      <w:r w:rsidRPr="009B6B86">
        <w:rPr>
          <w:sz w:val="22"/>
          <w:szCs w:val="22"/>
        </w:rPr>
        <w:instrText xml:space="preserve"> TA \l "</w:instrText>
      </w:r>
      <w:r w:rsidRPr="009B6B86">
        <w:rPr>
          <w:color w:val="000000"/>
          <w:sz w:val="22"/>
          <w:szCs w:val="22"/>
        </w:rPr>
        <w:instrText xml:space="preserve">Oregon Death with Dignity Act – </w:instrText>
      </w:r>
      <w:r w:rsidRPr="009B6B86">
        <w:rPr>
          <w:sz w:val="22"/>
          <w:szCs w:val="22"/>
        </w:rPr>
        <w:instrText>Data Summary 2016, published by the Oregon Health Authority, Public Health Division [February 10, 2017" \s "Oregon Death with Dign</w:instrText>
      </w:r>
      <w:r w:rsidRPr="009B6B86">
        <w:rPr>
          <w:sz w:val="22"/>
          <w:szCs w:val="22"/>
        </w:rPr>
        <w:instrText xml:space="preserve">ity Act – Data Summary 2016, published by the Oregon Health Authority, Public Health Division [February 10, 2017" \c 3 </w:instrText>
      </w:r>
      <w:r>
        <w:rPr>
          <w:sz w:val="22"/>
          <w:szCs w:val="22"/>
        </w:rPr>
        <w:fldChar w:fldCharType="end"/>
      </w:r>
      <w:r w:rsidRPr="009B6B86">
        <w:rPr>
          <w:sz w:val="22"/>
          <w:szCs w:val="22"/>
        </w:rPr>
        <w:t>,</w:t>
      </w:r>
      <w:r w:rsidRPr="009B6B86">
        <w:rPr>
          <w:i/>
          <w:sz w:val="22"/>
          <w:szCs w:val="22"/>
        </w:rPr>
        <w:t xml:space="preserve"> </w:t>
      </w:r>
      <w:r w:rsidRPr="009B6B86">
        <w:rPr>
          <w:sz w:val="22"/>
          <w:szCs w:val="22"/>
        </w:rPr>
        <w:t xml:space="preserve">available at </w:t>
      </w:r>
      <w:r w:rsidRPr="009B6B86">
        <w:rPr>
          <w:sz w:val="22"/>
          <w:szCs w:val="22"/>
        </w:rPr>
        <w:t>https://public.health.oregon.gov/ProviderPartnerResources/EvaluationResearch/DeathwithDignityAct/Documents/year19.pdf</w:t>
      </w:r>
      <w:r w:rsidRPr="009B6B86">
        <w:rPr>
          <w:sz w:val="22"/>
          <w:szCs w:val="22"/>
        </w:rPr>
        <w:t xml:space="preserve"> [a</w:t>
      </w:r>
      <w:r w:rsidRPr="009B6B86">
        <w:rPr>
          <w:sz w:val="22"/>
          <w:szCs w:val="22"/>
        </w:rPr>
        <w:t>ccessed April 16, 2017].)</w:t>
      </w:r>
    </w:p>
    <w:p w:rsidR="006B5914" w:rsidRPr="003020B4" w:rsidP="006B5914">
      <w:pPr>
        <w:pStyle w:val="FootnoteText"/>
      </w:pPr>
    </w:p>
  </w:footnote>
  <w:footnote w:id="3">
    <w:p w:rsidR="006B5914" w:rsidRPr="009B6B86" w:rsidP="006B5914">
      <w:pPr>
        <w:pStyle w:val="FootnoteText"/>
        <w:rPr>
          <w:sz w:val="22"/>
          <w:szCs w:val="22"/>
        </w:rPr>
      </w:pPr>
      <w:r w:rsidRPr="009B6B86">
        <w:rPr>
          <w:rStyle w:val="FootnoteReference"/>
          <w:sz w:val="22"/>
          <w:szCs w:val="22"/>
        </w:rPr>
        <w:footnoteRef/>
      </w:r>
      <w:r w:rsidRPr="009B6B86">
        <w:rPr>
          <w:sz w:val="22"/>
          <w:szCs w:val="22"/>
        </w:rPr>
        <w:t xml:space="preserve"> Rev. Johnnie Green Jr., “Let Gravely Ill N.Y.ers speed their deaths</w:t>
      </w:r>
      <w:r w:rsidRPr="009B6B86">
        <w:rPr>
          <w:i/>
          <w:sz w:val="22"/>
          <w:szCs w:val="22"/>
        </w:rPr>
        <w:t>,</w:t>
      </w:r>
      <w:r w:rsidRPr="009B6B86">
        <w:rPr>
          <w:sz w:val="22"/>
          <w:szCs w:val="22"/>
        </w:rPr>
        <w:t>”</w:t>
      </w:r>
      <w:r w:rsidRPr="009B6B86">
        <w:rPr>
          <w:i/>
          <w:sz w:val="22"/>
          <w:szCs w:val="22"/>
        </w:rPr>
        <w:t xml:space="preserve"> New York Daily News</w:t>
      </w:r>
      <w:r w:rsidRPr="009B6B86">
        <w:rPr>
          <w:sz w:val="22"/>
          <w:szCs w:val="22"/>
        </w:rPr>
        <w:t>, March 8, 2017</w:t>
      </w:r>
      <w:r>
        <w:rPr>
          <w:sz w:val="22"/>
          <w:szCs w:val="22"/>
        </w:rPr>
        <w:fldChar w:fldCharType="begin"/>
      </w:r>
      <w:r w:rsidRPr="009B6B86">
        <w:rPr>
          <w:sz w:val="22"/>
          <w:szCs w:val="22"/>
        </w:rPr>
        <w:instrText xml:space="preserve"> TA \l "Rev. Johnnie Green Jr., Let Gravely Ill N.Y.ers speed their deaths, New York Daily News [March 8, 2017]" \s "Rev. J</w:instrText>
      </w:r>
      <w:r w:rsidRPr="009B6B86">
        <w:rPr>
          <w:sz w:val="22"/>
          <w:szCs w:val="22"/>
        </w:rPr>
        <w:instrText xml:space="preserve">ohnnie Green Jr., Let Gravely Ill N.Y.ers speed their deaths, New York Daily News [March 8, 2017]" \c 3 </w:instrText>
      </w:r>
      <w:r>
        <w:rPr>
          <w:sz w:val="22"/>
          <w:szCs w:val="22"/>
        </w:rPr>
        <w:fldChar w:fldCharType="end"/>
      </w:r>
      <w:r w:rsidRPr="009B6B86">
        <w:rPr>
          <w:sz w:val="22"/>
          <w:szCs w:val="22"/>
        </w:rPr>
        <w:t xml:space="preserve">, available at </w:t>
      </w:r>
      <w:r w:rsidRPr="009B6B86">
        <w:rPr>
          <w:sz w:val="22"/>
          <w:szCs w:val="22"/>
        </w:rPr>
        <w:t>http://www.nydailynews.com/opinion/gravely-ill-n-y-ers-speed-deaths-article-1.2991264</w:t>
      </w:r>
      <w:r w:rsidRPr="009B6B86">
        <w:rPr>
          <w:sz w:val="22"/>
          <w:szCs w:val="22"/>
        </w:rPr>
        <w:t xml:space="preserve"> [accessed April 16, 2017].</w:t>
      </w:r>
    </w:p>
    <w:p w:rsidR="006B5914" w:rsidRPr="009B6B86" w:rsidP="006B5914">
      <w:pPr>
        <w:pStyle w:val="FootnoteText"/>
        <w:rPr>
          <w:sz w:val="22"/>
          <w:szCs w:val="22"/>
        </w:rPr>
      </w:pPr>
    </w:p>
  </w:footnote>
  <w:footnote w:id="4">
    <w:p w:rsidR="006B5914" w:rsidRPr="009B6B86" w:rsidP="006B5914">
      <w:pPr>
        <w:pStyle w:val="FootnoteText"/>
        <w:rPr>
          <w:sz w:val="22"/>
          <w:szCs w:val="22"/>
        </w:rPr>
      </w:pPr>
      <w:r w:rsidRPr="009B6B86">
        <w:rPr>
          <w:rStyle w:val="FootnoteReference"/>
          <w:sz w:val="22"/>
          <w:szCs w:val="22"/>
        </w:rPr>
        <w:footnoteRef/>
      </w:r>
      <w:r w:rsidRPr="009B6B86">
        <w:rPr>
          <w:sz w:val="22"/>
          <w:szCs w:val="22"/>
        </w:rPr>
        <w:t xml:space="preserve">  Available at </w:t>
      </w:r>
      <w:r w:rsidRPr="009B6B86">
        <w:rPr>
          <w:sz w:val="22"/>
          <w:szCs w:val="22"/>
        </w:rPr>
        <w:t>http://www.hemlocksocietysandiego.org/christian.htm</w:t>
      </w:r>
      <w:r w:rsidRPr="009B6B86">
        <w:rPr>
          <w:sz w:val="22"/>
          <w:szCs w:val="22"/>
        </w:rPr>
        <w:t xml:space="preserve"> [accessed April 3, 2017].</w:t>
      </w:r>
    </w:p>
    <w:p w:rsidR="006B5914" w:rsidRPr="009B6B86" w:rsidP="006B5914">
      <w:pPr>
        <w:pStyle w:val="FootnoteText"/>
        <w:rPr>
          <w:sz w:val="22"/>
          <w:szCs w:val="22"/>
        </w:rPr>
      </w:pPr>
    </w:p>
  </w:footnote>
  <w:footnote w:id="5">
    <w:p w:rsidR="006B5914" w:rsidRPr="001E696F" w:rsidP="006B5914">
      <w:pPr>
        <w:pStyle w:val="FootnoteText"/>
      </w:pPr>
      <w:r w:rsidRPr="009B6B86">
        <w:rPr>
          <w:rStyle w:val="FootnoteReference"/>
          <w:sz w:val="22"/>
          <w:szCs w:val="22"/>
        </w:rPr>
        <w:footnoteRef/>
      </w:r>
      <w:r w:rsidRPr="009B6B86">
        <w:rPr>
          <w:sz w:val="22"/>
          <w:szCs w:val="22"/>
        </w:rPr>
        <w:t xml:space="preserve">  </w:t>
      </w:r>
      <w:r w:rsidRPr="009B6B86">
        <w:rPr>
          <w:i/>
          <w:sz w:val="22"/>
          <w:szCs w:val="22"/>
        </w:rPr>
        <w:t>Id.</w:t>
      </w:r>
    </w:p>
  </w:footnote>
  <w:footnote w:id="6">
    <w:p w:rsidR="006B5914" w:rsidRPr="009B6B86" w:rsidP="006B5914">
      <w:pPr>
        <w:pStyle w:val="FootnoteText"/>
        <w:rPr>
          <w:sz w:val="22"/>
          <w:szCs w:val="22"/>
        </w:rPr>
      </w:pPr>
      <w:r w:rsidRPr="009B6B86">
        <w:rPr>
          <w:rStyle w:val="FootnoteReference"/>
          <w:sz w:val="22"/>
          <w:szCs w:val="22"/>
        </w:rPr>
        <w:footnoteRef/>
      </w:r>
      <w:r w:rsidRPr="009B6B86">
        <w:rPr>
          <w:sz w:val="22"/>
          <w:szCs w:val="22"/>
        </w:rPr>
        <w:t xml:space="preserve"> Amici recognize that Plaintiffs/Appellants ask this court to determine the scope of the challenged statute, asserting that it does not reach the conduct of a physician </w:t>
      </w:r>
      <w:r w:rsidRPr="009B6B86">
        <w:rPr>
          <w:sz w:val="22"/>
          <w:szCs w:val="22"/>
        </w:rPr>
        <w:t xml:space="preserve">providing aid in dying. Amici discuss this below at 8 or 10. </w:t>
      </w:r>
    </w:p>
    <w:p w:rsidR="006B5914" w:rsidRPr="009B6B86" w:rsidP="006B5914">
      <w:pPr>
        <w:pStyle w:val="FootnoteText"/>
        <w:rPr>
          <w:sz w:val="22"/>
          <w:szCs w:val="22"/>
        </w:rPr>
      </w:pPr>
    </w:p>
  </w:footnote>
  <w:footnote w:id="7">
    <w:p w:rsidR="006B5914" w:rsidRPr="009B6B86" w:rsidP="006B5914">
      <w:pPr>
        <w:pStyle w:val="FootnoteText"/>
        <w:rPr>
          <w:sz w:val="22"/>
          <w:szCs w:val="22"/>
        </w:rPr>
      </w:pPr>
      <w:r w:rsidRPr="009B6B86">
        <w:rPr>
          <w:rStyle w:val="FootnoteReference"/>
          <w:sz w:val="22"/>
          <w:szCs w:val="22"/>
        </w:rPr>
        <w:footnoteRef/>
      </w:r>
      <w:r w:rsidRPr="009B6B86">
        <w:rPr>
          <w:sz w:val="22"/>
          <w:szCs w:val="22"/>
        </w:rPr>
        <w:t xml:space="preserve"> Available at </w:t>
      </w:r>
      <w:r w:rsidRPr="009B6B86">
        <w:rPr>
          <w:sz w:val="22"/>
          <w:szCs w:val="22"/>
        </w:rPr>
        <w:t>http://www.pewforum.org/religious-landscape-study/state/new-york/</w:t>
      </w:r>
      <w:r w:rsidRPr="009B6B86">
        <w:rPr>
          <w:sz w:val="22"/>
          <w:szCs w:val="22"/>
        </w:rPr>
        <w:t xml:space="preserve"> [accessed April 17, 2017].)</w:t>
      </w:r>
    </w:p>
    <w:p w:rsidR="006B5914" w:rsidRPr="009B6B86" w:rsidP="006B5914">
      <w:pPr>
        <w:pStyle w:val="FootnoteText"/>
        <w:rPr>
          <w:sz w:val="22"/>
          <w:szCs w:val="22"/>
        </w:rPr>
      </w:pPr>
    </w:p>
  </w:footnote>
  <w:footnote w:id="8">
    <w:p w:rsidR="006B5914" w:rsidRPr="00A67600" w:rsidP="006B5914">
      <w:pPr>
        <w:pStyle w:val="FootnoteText"/>
      </w:pPr>
      <w:r w:rsidRPr="009B6B86">
        <w:rPr>
          <w:rStyle w:val="FootnoteReference"/>
          <w:sz w:val="22"/>
          <w:szCs w:val="22"/>
        </w:rPr>
        <w:footnoteRef/>
      </w:r>
      <w:r w:rsidRPr="009B6B86">
        <w:rPr>
          <w:sz w:val="22"/>
          <w:szCs w:val="22"/>
        </w:rPr>
        <w:t xml:space="preserve"> Polling on Voter Support for Medical Aid in Dying for Terminally Ill Adults[Janua</w:t>
      </w:r>
      <w:r w:rsidRPr="009B6B86">
        <w:rPr>
          <w:sz w:val="22"/>
          <w:szCs w:val="22"/>
        </w:rPr>
        <w:t xml:space="preserve">ry 18, 2017], available at  </w:t>
      </w:r>
      <w:r w:rsidRPr="009B6B86">
        <w:rPr>
          <w:sz w:val="22"/>
          <w:szCs w:val="22"/>
        </w:rPr>
        <w:t>https://www.compassionandchoices.org/wp-content/uploads/2016/07/FS-Medical-Aid-in-Dying-Survey-Results-FINAL-1.18.17-Approved-for-Public-Distribution.pdf</w:t>
      </w:r>
      <w:r w:rsidRPr="009B6B86">
        <w:rPr>
          <w:sz w:val="22"/>
          <w:szCs w:val="22"/>
        </w:rPr>
        <w:t xml:space="preserve"> [accessed April 16, 2017].</w:t>
      </w:r>
    </w:p>
  </w:footnote>
  <w:footnote w:id="9">
    <w:p w:rsidR="006B5914" w:rsidRPr="009B6B86" w:rsidP="006B5914">
      <w:pPr>
        <w:pStyle w:val="FootnoteText"/>
        <w:rPr>
          <w:sz w:val="22"/>
          <w:szCs w:val="22"/>
        </w:rPr>
      </w:pPr>
      <w:r w:rsidRPr="009B6B86">
        <w:rPr>
          <w:rStyle w:val="FootnoteReference"/>
          <w:sz w:val="22"/>
          <w:szCs w:val="22"/>
        </w:rPr>
        <w:footnoteRef/>
      </w:r>
      <w:r w:rsidRPr="009B6B86">
        <w:rPr>
          <w:sz w:val="22"/>
          <w:szCs w:val="22"/>
        </w:rPr>
        <w:t xml:space="preserve"> Available at </w:t>
      </w:r>
      <w:r w:rsidRPr="009B6B86">
        <w:rPr>
          <w:sz w:val="22"/>
          <w:szCs w:val="22"/>
        </w:rPr>
        <w:t>http://www.uua.org/statements/ri</w:t>
      </w:r>
      <w:r w:rsidRPr="009B6B86">
        <w:rPr>
          <w:sz w:val="22"/>
          <w:szCs w:val="22"/>
        </w:rPr>
        <w:t>ght-die-dignity</w:t>
      </w:r>
      <w:r w:rsidRPr="009B6B86">
        <w:rPr>
          <w:sz w:val="22"/>
          <w:szCs w:val="22"/>
        </w:rPr>
        <w:t xml:space="preserve"> [accessed April 16, 2017].</w:t>
      </w:r>
    </w:p>
  </w:footnote>
  <w:footnote w:id="10">
    <w:p w:rsidR="006B5914" w:rsidRPr="003020B4" w:rsidP="006B5914">
      <w:pPr>
        <w:spacing w:after="240"/>
      </w:pPr>
      <w:r w:rsidRPr="003020B4">
        <w:rPr>
          <w:rStyle w:val="FootnoteReference"/>
        </w:rPr>
        <w:footnoteRef/>
      </w:r>
      <w:r w:rsidRPr="003020B4">
        <w:t xml:space="preserve">  </w:t>
      </w:r>
      <w:r w:rsidRPr="003020B4">
        <w:rPr>
          <w:rFonts w:eastAsia="Times New Roman"/>
          <w:i/>
        </w:rPr>
        <w:t>511 W. 232nd Owners Corp. v. Jennifer Realty Co.</w:t>
      </w:r>
      <w:r w:rsidRPr="003020B4">
        <w:rPr>
          <w:rFonts w:eastAsia="Times New Roman"/>
        </w:rPr>
        <w:t>, 98 N.Y.2d 144, 152 (2002)</w:t>
      </w:r>
      <w:r>
        <w:rPr>
          <w:rFonts w:eastAsia="Times New Roman"/>
        </w:rPr>
        <w:fldChar w:fldCharType="begin"/>
      </w:r>
      <w:r>
        <w:instrText xml:space="preserve"> TA \l "</w:instrText>
      </w:r>
      <w:r w:rsidRPr="008673FE">
        <w:rPr>
          <w:rFonts w:eastAsia="Times New Roman"/>
          <w:i/>
        </w:rPr>
        <w:instrText>511 W. 232nd Owners Corp. v. Jennifer Realty Co.</w:instrText>
      </w:r>
      <w:r w:rsidRPr="008673FE">
        <w:rPr>
          <w:rFonts w:eastAsia="Times New Roman"/>
        </w:rPr>
        <w:instrText>, 98 N.Y.2d 144, 152 (2002)</w:instrText>
      </w:r>
      <w:r>
        <w:instrText>" \s "511 W. 232nd Owners Corp. v. Jennifer Realty C</w:instrText>
      </w:r>
      <w:r>
        <w:instrText xml:space="preserve">o., 98 N.Y.2d 144, 152 (2002)" \c 1 </w:instrText>
      </w:r>
      <w:r>
        <w:rPr>
          <w:rFonts w:eastAsia="Times New Roman"/>
        </w:rPr>
        <w:fldChar w:fldCharType="end"/>
      </w:r>
      <w:r w:rsidRPr="003020B4">
        <w:rPr>
          <w:rFonts w:eastAsia="Times New Roman"/>
        </w:rPr>
        <w:t>.</w:t>
      </w:r>
    </w:p>
  </w:footnote>
  <w:footnote w:id="11">
    <w:p w:rsidR="006B5914" w:rsidRPr="00A67600" w:rsidP="006B5914">
      <w:pPr>
        <w:pStyle w:val="FootnoteText"/>
      </w:pPr>
      <w:r w:rsidRPr="003020B4">
        <w:rPr>
          <w:rStyle w:val="FootnoteReference"/>
          <w:sz w:val="22"/>
          <w:szCs w:val="22"/>
        </w:rPr>
        <w:footnoteRef/>
      </w:r>
      <w:r w:rsidRPr="003020B4">
        <w:rPr>
          <w:sz w:val="22"/>
          <w:szCs w:val="22"/>
        </w:rPr>
        <w:t xml:space="preserve">  </w:t>
      </w:r>
      <w:r w:rsidRPr="003020B4">
        <w:rPr>
          <w:i/>
          <w:sz w:val="22"/>
          <w:szCs w:val="22"/>
        </w:rPr>
        <w:t>See, e.g.</w:t>
      </w:r>
      <w:r w:rsidRPr="003020B4">
        <w:rPr>
          <w:sz w:val="22"/>
          <w:szCs w:val="22"/>
        </w:rPr>
        <w:t>, Complaint</w:t>
      </w:r>
      <w:r>
        <w:rPr>
          <w:sz w:val="22"/>
          <w:szCs w:val="22"/>
        </w:rPr>
        <w:fldChar w:fldCharType="begin"/>
      </w:r>
      <w:r>
        <w:instrText xml:space="preserve"> TA \l "</w:instrText>
      </w:r>
      <w:r w:rsidRPr="00E458B7">
        <w:rPr>
          <w:sz w:val="22"/>
          <w:szCs w:val="22"/>
        </w:rPr>
        <w:instrText>Complaint</w:instrText>
      </w:r>
      <w:r>
        <w:instrText xml:space="preserve">" \s "Complaint" \c 3 </w:instrText>
      </w:r>
      <w:r>
        <w:rPr>
          <w:sz w:val="22"/>
          <w:szCs w:val="22"/>
        </w:rPr>
        <w:fldChar w:fldCharType="end"/>
      </w:r>
      <w:r w:rsidRPr="003020B4">
        <w:rPr>
          <w:sz w:val="22"/>
          <w:szCs w:val="22"/>
        </w:rPr>
        <w:t>, ¶¶ 37-44.</w:t>
      </w:r>
      <w:r w:rsidRPr="001E696F">
        <w:t xml:space="preserve"> </w:t>
      </w:r>
    </w:p>
    <w:p w:rsidR="006B5914" w:rsidRPr="00A67600" w:rsidP="006B5914">
      <w:pPr>
        <w:pStyle w:val="FootnoteText"/>
      </w:pPr>
    </w:p>
  </w:footnote>
  <w:footnote w:id="12">
    <w:p w:rsidR="006B5914" w:rsidRPr="001E696F" w:rsidP="006B5914">
      <w:pPr>
        <w:pStyle w:val="FootnoteText"/>
      </w:pPr>
      <w:r w:rsidRPr="001E696F">
        <w:rPr>
          <w:rStyle w:val="FootnoteReference"/>
        </w:rPr>
        <w:footnoteRef/>
      </w:r>
      <w:r w:rsidRPr="001E696F">
        <w:t xml:space="preserve">  </w:t>
      </w:r>
      <w:r w:rsidRPr="003020B4">
        <w:rPr>
          <w:rFonts w:eastAsia="Times New Roman"/>
          <w:i/>
          <w:sz w:val="24"/>
          <w:szCs w:val="24"/>
        </w:rPr>
        <w:t>Myers v. Schneiderman</w:t>
      </w:r>
      <w:r w:rsidRPr="003020B4">
        <w:rPr>
          <w:rFonts w:eastAsia="Times New Roman"/>
          <w:sz w:val="24"/>
          <w:szCs w:val="24"/>
        </w:rPr>
        <w:t>, 31 N.Y.3d 45, 50 (2016)</w:t>
      </w:r>
      <w:r>
        <w:rPr>
          <w:rFonts w:eastAsia="Times New Roman"/>
          <w:sz w:val="24"/>
          <w:szCs w:val="24"/>
        </w:rPr>
        <w:fldChar w:fldCharType="begin"/>
      </w:r>
      <w:r>
        <w:instrText xml:space="preserve"> TA \l "</w:instrText>
      </w:r>
      <w:r w:rsidRPr="00A90E4D">
        <w:rPr>
          <w:rFonts w:eastAsia="Times New Roman"/>
          <w:i/>
          <w:sz w:val="24"/>
          <w:szCs w:val="24"/>
        </w:rPr>
        <w:instrText>Myers v. Schneiderman</w:instrText>
      </w:r>
      <w:r w:rsidRPr="00A90E4D">
        <w:rPr>
          <w:rFonts w:eastAsia="Times New Roman"/>
          <w:sz w:val="24"/>
          <w:szCs w:val="24"/>
        </w:rPr>
        <w:instrText>, 31 N.Y.3d 45, 50 (2016)</w:instrText>
      </w:r>
      <w:r>
        <w:instrText xml:space="preserve">" \s "Myers v. Schneiderman, 31 N.Y.3d 45, 50 (2016)" \c 1 </w:instrText>
      </w:r>
      <w:r>
        <w:rPr>
          <w:rFonts w:eastAsia="Times New Roman"/>
          <w:sz w:val="24"/>
          <w:szCs w:val="24"/>
        </w:rPr>
        <w:fldChar w:fldCharType="end"/>
      </w:r>
      <w:r w:rsidRPr="003020B4">
        <w:rPr>
          <w:rFonts w:eastAsia="Times New Roman"/>
          <w:sz w:val="24"/>
          <w:szCs w:val="24"/>
        </w:rPr>
        <w:t>.</w:t>
      </w:r>
    </w:p>
  </w:footnote>
  <w:footnote w:id="13">
    <w:p w:rsidR="006B5914" w:rsidRPr="003020B4" w:rsidP="006B5914">
      <w:pPr>
        <w:rPr>
          <w:rFonts w:eastAsia="Times New Roman"/>
          <w:color w:val="000000"/>
        </w:rPr>
      </w:pPr>
      <w:r w:rsidRPr="003020B4">
        <w:rPr>
          <w:rStyle w:val="FootnoteReference"/>
        </w:rPr>
        <w:footnoteRef/>
      </w:r>
      <w:r w:rsidRPr="003020B4">
        <w:t xml:space="preserve">  </w:t>
      </w:r>
      <w:r w:rsidRPr="003020B4">
        <w:rPr>
          <w:rFonts w:eastAsia="Times New Roman"/>
          <w:color w:val="000000"/>
        </w:rPr>
        <w:t xml:space="preserve">Justice Stevens wrote, “[N]ot much may be said with confidence about death unless it is said from faith . . .” </w:t>
      </w:r>
      <w:r w:rsidRPr="003020B4">
        <w:rPr>
          <w:rFonts w:eastAsia="Times New Roman"/>
          <w:i/>
          <w:color w:val="000000"/>
        </w:rPr>
        <w:t>Cruzan v. Director, Missouri Dept. of Health</w:t>
      </w:r>
      <w:r w:rsidRPr="003020B4">
        <w:rPr>
          <w:rFonts w:eastAsia="Times New Roman"/>
          <w:color w:val="000000"/>
        </w:rPr>
        <w:t>, 497 U.S. 261, 343 (1990)</w:t>
      </w:r>
      <w:r>
        <w:rPr>
          <w:rFonts w:eastAsia="Times New Roman"/>
          <w:color w:val="000000"/>
        </w:rPr>
        <w:fldChar w:fldCharType="begin"/>
      </w:r>
      <w:r>
        <w:instrText xml:space="preserve"> TA \l "</w:instrText>
      </w:r>
      <w:r w:rsidRPr="006068D8">
        <w:rPr>
          <w:rFonts w:eastAsia="Times New Roman"/>
          <w:i/>
          <w:color w:val="000000"/>
        </w:rPr>
        <w:instrText>C</w:instrText>
      </w:r>
      <w:r w:rsidRPr="006068D8">
        <w:rPr>
          <w:rFonts w:eastAsia="Times New Roman"/>
          <w:i/>
          <w:color w:val="000000"/>
        </w:rPr>
        <w:instrText>ruzan v. Director, Missouri Dept. of Health</w:instrText>
      </w:r>
      <w:r w:rsidRPr="006068D8">
        <w:rPr>
          <w:rFonts w:eastAsia="Times New Roman"/>
          <w:color w:val="000000"/>
        </w:rPr>
        <w:instrText>, 497 U.S. 261, 343 (1990)</w:instrText>
      </w:r>
      <w:r>
        <w:instrText xml:space="preserve">" \s "Cruzan v. Director, Missouri Dept. of Health, 497 U.S. 261, 343 (1990)" \c 1 </w:instrText>
      </w:r>
      <w:r>
        <w:rPr>
          <w:rFonts w:eastAsia="Times New Roman"/>
          <w:color w:val="000000"/>
        </w:rPr>
        <w:fldChar w:fldCharType="end"/>
      </w:r>
      <w:r w:rsidRPr="003020B4">
        <w:rPr>
          <w:rFonts w:eastAsia="Times New Roman"/>
          <w:color w:val="000000"/>
        </w:rPr>
        <w:t xml:space="preserve">. (Stevens, J. dissenting).   He was right.  Death is the ultimate unknowable.  As such, views on death must necessarily be based on faith.  </w:t>
      </w:r>
    </w:p>
    <w:p w:rsidR="006B5914" w:rsidRPr="001E696F" w:rsidP="006B5914">
      <w:pPr>
        <w:pStyle w:val="FootnoteText"/>
      </w:pPr>
    </w:p>
  </w:footnote>
  <w:footnote w:id="14">
    <w:p w:rsidR="006B5914" w:rsidRPr="009B327C" w:rsidP="006B5914">
      <w:pPr>
        <w:textAlignment w:val="baseline"/>
        <w:rPr>
          <w:rFonts w:eastAsia="Times New Roman"/>
          <w:color w:val="000000" w:themeColor="text1"/>
          <w:spacing w:val="-2"/>
        </w:rPr>
      </w:pPr>
      <w:r w:rsidRPr="009B327C">
        <w:rPr>
          <w:rStyle w:val="FootnoteReference"/>
          <w:color w:val="000000" w:themeColor="text1"/>
          <w:sz w:val="20"/>
          <w:szCs w:val="20"/>
        </w:rPr>
        <w:footnoteRef/>
      </w:r>
      <w:r w:rsidRPr="009B327C">
        <w:rPr>
          <w:color w:val="000000" w:themeColor="text1"/>
          <w:sz w:val="20"/>
          <w:szCs w:val="20"/>
        </w:rPr>
        <w:t xml:space="preserve"> </w:t>
      </w:r>
      <w:r w:rsidRPr="009B327C">
        <w:rPr>
          <w:rFonts w:eastAsia="Times New Roman"/>
          <w:i/>
          <w:color w:val="000000" w:themeColor="text1"/>
          <w:spacing w:val="-2"/>
          <w:sz w:val="20"/>
          <w:szCs w:val="20"/>
        </w:rPr>
        <w:t xml:space="preserve">Compassion in Dying, </w:t>
      </w:r>
      <w:r w:rsidRPr="009B327C">
        <w:rPr>
          <w:rFonts w:eastAsia="Times New Roman"/>
          <w:color w:val="000000" w:themeColor="text1"/>
          <w:spacing w:val="-2"/>
          <w:sz w:val="20"/>
          <w:szCs w:val="20"/>
        </w:rPr>
        <w:t xml:space="preserve">79 F3d </w:t>
      </w:r>
      <w:r w:rsidRPr="009B327C">
        <w:rPr>
          <w:rFonts w:eastAsia="Times New Roman"/>
          <w:color w:val="000000" w:themeColor="text1"/>
          <w:spacing w:val="-2"/>
        </w:rPr>
        <w:t>at 845</w:t>
      </w:r>
      <w:r>
        <w:rPr>
          <w:rFonts w:eastAsia="Times New Roman"/>
          <w:color w:val="000000" w:themeColor="text1"/>
          <w:spacing w:val="-2"/>
        </w:rPr>
        <w:fldChar w:fldCharType="begin"/>
      </w:r>
      <w:r>
        <w:instrText xml:space="preserve"> TA \s "Compassion in Dying v. Washington, 79 F.3d 790, 808 (9th Cir.)" </w:instrText>
      </w:r>
      <w:r>
        <w:rPr>
          <w:rFonts w:eastAsia="Times New Roman"/>
          <w:color w:val="000000" w:themeColor="text1"/>
          <w:spacing w:val="-2"/>
        </w:rPr>
        <w:fldChar w:fldCharType="end"/>
      </w:r>
      <w:r w:rsidRPr="009B327C">
        <w:rPr>
          <w:rFonts w:eastAsia="Times New Roman"/>
          <w:color w:val="000000" w:themeColor="text1"/>
          <w:spacing w:val="-2"/>
        </w:rPr>
        <w:t xml:space="preserve"> (B</w:t>
      </w:r>
      <w:r w:rsidRPr="009B327C">
        <w:rPr>
          <w:rFonts w:eastAsia="Times New Roman"/>
          <w:color w:val="000000" w:themeColor="text1"/>
          <w:spacing w:val="-2"/>
        </w:rPr>
        <w:t>eezer, J., dissenting) (“Between the decline of the Roman Empire and the rise of the Common Law, ecclesiastical law was a dominant force in the English legal order.”).</w:t>
      </w:r>
    </w:p>
    <w:p w:rsidR="006B5914" w:rsidRPr="009B327C" w:rsidP="006B5914">
      <w:pPr>
        <w:jc w:val="both"/>
        <w:textAlignment w:val="baseline"/>
        <w:rPr>
          <w:sz w:val="20"/>
          <w:szCs w:val="20"/>
        </w:rPr>
      </w:pPr>
    </w:p>
  </w:footnote>
  <w:footnote w:id="15">
    <w:p w:rsidR="006B5914" w:rsidRPr="009B327C" w:rsidP="006B5914">
      <w:pPr>
        <w:tabs>
          <w:tab w:val="right" w:pos="10080"/>
        </w:tabs>
        <w:textAlignment w:val="baseline"/>
        <w:rPr>
          <w:rFonts w:eastAsia="Times New Roman"/>
          <w:i/>
          <w:color w:val="000000"/>
          <w:spacing w:val="-2"/>
        </w:rPr>
      </w:pPr>
      <w:r w:rsidRPr="009B327C">
        <w:rPr>
          <w:rStyle w:val="FootnoteReference"/>
          <w:sz w:val="24"/>
          <w:szCs w:val="24"/>
        </w:rPr>
        <w:footnoteRef/>
      </w:r>
      <w:r w:rsidRPr="009B327C">
        <w:rPr>
          <w:sz w:val="24"/>
          <w:szCs w:val="24"/>
        </w:rPr>
        <w:t xml:space="preserve">  </w:t>
      </w:r>
      <w:r w:rsidRPr="009B327C">
        <w:rPr>
          <w:rFonts w:eastAsia="Times New Roman"/>
          <w:color w:val="000000"/>
        </w:rPr>
        <w:t xml:space="preserve">These three reasons were exactly the same ones articulated by St. Thomas Aquinas in </w:t>
      </w:r>
      <w:r w:rsidRPr="009B327C">
        <w:rPr>
          <w:rFonts w:eastAsia="Times New Roman"/>
          <w:color w:val="000000"/>
        </w:rPr>
        <w:t xml:space="preserve">his theological treatise, </w:t>
      </w:r>
      <w:r w:rsidRPr="009B327C">
        <w:rPr>
          <w:rFonts w:eastAsia="Times New Roman"/>
          <w:i/>
          <w:color w:val="000000"/>
        </w:rPr>
        <w:t xml:space="preserve">Summa </w:t>
      </w:r>
      <w:r w:rsidRPr="009B327C">
        <w:rPr>
          <w:rFonts w:eastAsia="Times New Roman"/>
          <w:i/>
          <w:color w:val="000000"/>
          <w:spacing w:val="-2"/>
        </w:rPr>
        <w:t xml:space="preserve">Theologica: </w:t>
      </w:r>
      <w:r w:rsidRPr="009B327C">
        <w:rPr>
          <w:rFonts w:eastAsia="Times New Roman"/>
          <w:color w:val="000000"/>
          <w:spacing w:val="-2"/>
        </w:rPr>
        <w:t xml:space="preserve">“[I]t is altogether unlawful to kill oneself for three reasons ... [first] suicide is contrary to the inclination of nature ... [second,] every man is part of the community ... by killing himself he injures the community ... [third,] because life is God's </w:t>
      </w:r>
      <w:r w:rsidRPr="009B327C">
        <w:rPr>
          <w:rFonts w:eastAsia="Times New Roman"/>
          <w:color w:val="000000"/>
          <w:spacing w:val="-2"/>
        </w:rPr>
        <w:t xml:space="preserve">gift to man ... whoever takes his own life, sins against God.” St. Thomas Aquinas, </w:t>
      </w:r>
      <w:r w:rsidRPr="009B327C">
        <w:rPr>
          <w:rFonts w:eastAsia="Times New Roman"/>
          <w:i/>
          <w:color w:val="000000"/>
          <w:spacing w:val="-2"/>
        </w:rPr>
        <w:t xml:space="preserve">Sunmma Theologica </w:t>
      </w:r>
      <w:r w:rsidRPr="009B327C">
        <w:rPr>
          <w:rFonts w:eastAsia="Times New Roman"/>
          <w:color w:val="000000"/>
          <w:spacing w:val="-2"/>
        </w:rPr>
        <w:t xml:space="preserve">II-II, q. 64, art. 5 (Fathers of the English Dominican Province eds., vol. 2, pp. 1465 </w:t>
      </w:r>
      <w:r w:rsidRPr="009B327C">
        <w:rPr>
          <w:rFonts w:eastAsia="Times New Roman"/>
          <w:i/>
          <w:color w:val="000000"/>
          <w:spacing w:val="-2"/>
        </w:rPr>
        <w:t xml:space="preserve">et seq., </w:t>
      </w:r>
      <w:r w:rsidRPr="009B327C">
        <w:rPr>
          <w:rFonts w:eastAsia="Times New Roman"/>
          <w:color w:val="000000"/>
          <w:spacing w:val="-2"/>
        </w:rPr>
        <w:t>1947)</w:t>
      </w:r>
      <w:r>
        <w:rPr>
          <w:rFonts w:eastAsia="Times New Roman"/>
          <w:color w:val="000000"/>
          <w:spacing w:val="-2"/>
        </w:rPr>
        <w:fldChar w:fldCharType="begin"/>
      </w:r>
      <w:r>
        <w:instrText xml:space="preserve"> TA \l "</w:instrText>
      </w:r>
      <w:r w:rsidRPr="00E50CB5">
        <w:rPr>
          <w:rFonts w:eastAsia="Times New Roman"/>
          <w:color w:val="000000"/>
          <w:spacing w:val="-2"/>
        </w:rPr>
        <w:instrText xml:space="preserve">St. Thomas Aquinas, </w:instrText>
      </w:r>
      <w:r w:rsidRPr="00E50CB5">
        <w:rPr>
          <w:rFonts w:eastAsia="Times New Roman"/>
          <w:i/>
          <w:color w:val="000000"/>
          <w:spacing w:val="-2"/>
        </w:rPr>
        <w:instrText xml:space="preserve">Sunmma Theologica </w:instrText>
      </w:r>
      <w:r w:rsidRPr="00E50CB5">
        <w:rPr>
          <w:rFonts w:eastAsia="Times New Roman"/>
          <w:color w:val="000000"/>
          <w:spacing w:val="-2"/>
        </w:rPr>
        <w:instrText>II-II, q</w:instrText>
      </w:r>
      <w:r w:rsidRPr="00E50CB5">
        <w:rPr>
          <w:rFonts w:eastAsia="Times New Roman"/>
          <w:color w:val="000000"/>
          <w:spacing w:val="-2"/>
        </w:rPr>
        <w:instrText xml:space="preserve">. 64, art. 5 (Fathers of the English Dominican Province eds., vol. 2, pp. 1465 </w:instrText>
      </w:r>
      <w:r w:rsidRPr="00E50CB5">
        <w:rPr>
          <w:rFonts w:eastAsia="Times New Roman"/>
          <w:i/>
          <w:color w:val="000000"/>
          <w:spacing w:val="-2"/>
        </w:rPr>
        <w:instrText xml:space="preserve">et seq., </w:instrText>
      </w:r>
      <w:r w:rsidRPr="00E50CB5">
        <w:rPr>
          <w:rFonts w:eastAsia="Times New Roman"/>
          <w:color w:val="000000"/>
          <w:spacing w:val="-2"/>
        </w:rPr>
        <w:instrText>1947)</w:instrText>
      </w:r>
      <w:r>
        <w:instrText xml:space="preserve">" \s "St. Thomas Aquinas, Sunmma Theologica II-II, q. 64, art. 5 (Fathers of the English Dominican Province eds., vol. 2, pp. 1465 et seq., 1947)" \c 3 </w:instrText>
      </w:r>
      <w:r>
        <w:rPr>
          <w:rFonts w:eastAsia="Times New Roman"/>
          <w:color w:val="000000"/>
          <w:spacing w:val="-2"/>
        </w:rPr>
        <w:fldChar w:fldCharType="end"/>
      </w:r>
      <w:r w:rsidRPr="009B327C">
        <w:rPr>
          <w:rFonts w:eastAsia="Times New Roman"/>
          <w:color w:val="000000"/>
          <w:spacing w:val="-2"/>
        </w:rPr>
        <w:t xml:space="preserve">. </w:t>
      </w:r>
      <w:r w:rsidRPr="009B327C">
        <w:rPr>
          <w:rFonts w:eastAsia="Times New Roman"/>
          <w:i/>
          <w:color w:val="000000"/>
          <w:spacing w:val="-2"/>
        </w:rPr>
        <w:t xml:space="preserve">See </w:t>
      </w:r>
      <w:r w:rsidRPr="009B327C">
        <w:rPr>
          <w:rFonts w:eastAsia="Times New Roman"/>
          <w:i/>
          <w:color w:val="000000" w:themeColor="text1"/>
          <w:spacing w:val="-2"/>
        </w:rPr>
        <w:t>als</w:t>
      </w:r>
      <w:r w:rsidRPr="009B327C">
        <w:rPr>
          <w:rFonts w:eastAsia="Times New Roman"/>
          <w:i/>
          <w:color w:val="000000" w:themeColor="text1"/>
          <w:spacing w:val="-2"/>
        </w:rPr>
        <w:t xml:space="preserve">o Compassion in Dying, </w:t>
      </w:r>
      <w:r w:rsidRPr="009B327C">
        <w:rPr>
          <w:rFonts w:eastAsia="Times New Roman"/>
          <w:color w:val="000000" w:themeColor="text1"/>
          <w:spacing w:val="-2"/>
        </w:rPr>
        <w:t>79 F.3d at 845-46 (Beezer, J., dissenting)</w:t>
      </w:r>
      <w:r>
        <w:rPr>
          <w:rFonts w:eastAsia="Times New Roman"/>
          <w:color w:val="000000" w:themeColor="text1"/>
          <w:spacing w:val="-2"/>
        </w:rPr>
        <w:fldChar w:fldCharType="begin"/>
      </w:r>
      <w:r>
        <w:instrText xml:space="preserve"> TA \s "Compassion in Dying v. Washington, 79 F.3d 790, 808 (9th Cir.)" </w:instrText>
      </w:r>
      <w:r>
        <w:rPr>
          <w:rFonts w:eastAsia="Times New Roman"/>
          <w:color w:val="000000" w:themeColor="text1"/>
          <w:spacing w:val="-2"/>
        </w:rPr>
        <w:fldChar w:fldCharType="end"/>
      </w:r>
      <w:r w:rsidRPr="009B327C">
        <w:rPr>
          <w:rFonts w:eastAsia="Times New Roman"/>
          <w:color w:val="000000" w:themeColor="text1"/>
          <w:spacing w:val="-2"/>
        </w:rPr>
        <w:t xml:space="preserve">; Marzen </w:t>
      </w:r>
      <w:r w:rsidRPr="009B327C">
        <w:rPr>
          <w:rFonts w:eastAsia="Times New Roman"/>
          <w:i/>
          <w:color w:val="000000" w:themeColor="text1"/>
          <w:spacing w:val="-2"/>
        </w:rPr>
        <w:t xml:space="preserve">et al., Suicide: A Constitutional Right, </w:t>
      </w:r>
      <w:r w:rsidRPr="009B327C">
        <w:rPr>
          <w:rFonts w:eastAsia="Times New Roman"/>
          <w:color w:val="000000" w:themeColor="text1"/>
          <w:spacing w:val="-2"/>
        </w:rPr>
        <w:t>24 Duq. L. Rev. 1, 29 (1985)</w:t>
      </w:r>
      <w:r>
        <w:rPr>
          <w:rFonts w:eastAsia="Times New Roman"/>
          <w:color w:val="000000" w:themeColor="text1"/>
          <w:spacing w:val="-2"/>
        </w:rPr>
        <w:fldChar w:fldCharType="begin"/>
      </w:r>
      <w:r>
        <w:instrText xml:space="preserve"> TA \s "Thomas Marzen et al., Suicide: </w:instrText>
      </w:r>
      <w:r>
        <w:instrText xml:space="preserve">A Constitutional Right?, 24 Duq. L. Rev. 1, 27 (1985)" </w:instrText>
      </w:r>
      <w:r>
        <w:rPr>
          <w:rFonts w:eastAsia="Times New Roman"/>
          <w:color w:val="000000" w:themeColor="text1"/>
          <w:spacing w:val="-2"/>
        </w:rPr>
        <w:fldChar w:fldCharType="end"/>
      </w:r>
      <w:r w:rsidRPr="009B327C">
        <w:rPr>
          <w:rFonts w:eastAsia="Times New Roman"/>
          <w:color w:val="000000" w:themeColor="text1"/>
          <w:spacing w:val="-2"/>
        </w:rPr>
        <w:t>.</w:t>
      </w:r>
    </w:p>
    <w:p w:rsidR="006B5914" w:rsidRPr="001E696F" w:rsidP="006B5914">
      <w:pPr>
        <w:pStyle w:val="FootnoteText"/>
      </w:pPr>
    </w:p>
  </w:footnote>
  <w:footnote w:id="16">
    <w:p w:rsidR="006B5914" w:rsidRPr="009B6B86" w:rsidP="006B5914">
      <w:pPr>
        <w:pStyle w:val="FootnoteText"/>
        <w:rPr>
          <w:sz w:val="22"/>
          <w:szCs w:val="22"/>
        </w:rPr>
      </w:pPr>
      <w:r w:rsidRPr="009B6B86">
        <w:rPr>
          <w:rStyle w:val="FootnoteReference"/>
          <w:sz w:val="22"/>
          <w:szCs w:val="22"/>
        </w:rPr>
        <w:footnoteRef/>
      </w:r>
      <w:r w:rsidRPr="009B6B86">
        <w:rPr>
          <w:sz w:val="22"/>
          <w:szCs w:val="22"/>
        </w:rPr>
        <w:t xml:space="preserve">  </w:t>
      </w:r>
      <w:r w:rsidRPr="009B6B86">
        <w:rPr>
          <w:i/>
          <w:sz w:val="22"/>
          <w:szCs w:val="22"/>
        </w:rPr>
        <w:t>See</w:t>
      </w:r>
      <w:r w:rsidRPr="009B6B86">
        <w:rPr>
          <w:sz w:val="22"/>
          <w:szCs w:val="22"/>
        </w:rPr>
        <w:t xml:space="preserve"> </w:t>
      </w:r>
      <w:r w:rsidRPr="009B6B86">
        <w:rPr>
          <w:i/>
          <w:sz w:val="22"/>
          <w:szCs w:val="22"/>
        </w:rPr>
        <w:t>amicus curiae</w:t>
      </w:r>
      <w:r w:rsidRPr="009B6B86">
        <w:rPr>
          <w:sz w:val="22"/>
          <w:szCs w:val="22"/>
        </w:rPr>
        <w:t xml:space="preserve"> brief of The New York Catholic Conference</w:t>
      </w:r>
      <w:r>
        <w:rPr>
          <w:sz w:val="22"/>
          <w:szCs w:val="22"/>
        </w:rPr>
        <w:fldChar w:fldCharType="begin"/>
      </w:r>
      <w:r w:rsidRPr="009B6B86">
        <w:rPr>
          <w:sz w:val="22"/>
          <w:szCs w:val="22"/>
        </w:rPr>
        <w:instrText xml:space="preserve"> TA \l "</w:instrText>
      </w:r>
      <w:r w:rsidRPr="009B6B86">
        <w:rPr>
          <w:i/>
          <w:sz w:val="22"/>
          <w:szCs w:val="22"/>
        </w:rPr>
        <w:instrText>amicus curiae</w:instrText>
      </w:r>
      <w:r w:rsidRPr="009B6B86">
        <w:rPr>
          <w:sz w:val="22"/>
          <w:szCs w:val="22"/>
        </w:rPr>
        <w:instrText xml:space="preserve"> brief of The New York Catholic Conference" \s "The New York Catholic Conference, Amicus Curiae brief" \c 3 </w:instrText>
      </w:r>
      <w:r>
        <w:rPr>
          <w:sz w:val="22"/>
          <w:szCs w:val="22"/>
        </w:rPr>
        <w:fldChar w:fldCharType="end"/>
      </w:r>
      <w:r w:rsidRPr="009B6B86">
        <w:rPr>
          <w:sz w:val="22"/>
          <w:szCs w:val="22"/>
        </w:rPr>
        <w:t xml:space="preserve"> at</w:t>
      </w:r>
      <w:r w:rsidRPr="009B6B86">
        <w:rPr>
          <w:sz w:val="22"/>
          <w:szCs w:val="22"/>
        </w:rPr>
        <w:t xml:space="preserve"> 3 (“The Catholic Church has always taught that the direct, intended taking of an innocent human life is gravely immoral.”)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5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7D713E"/>
    <w:multiLevelType w:val="multilevel"/>
    <w:tmpl w:val="5882C638"/>
    <w:lvl w:ilvl="0">
      <w:start w:val="1"/>
      <w:numFmt w:val="upperLetter"/>
      <w:lvlText w:val="%1."/>
      <w:lvlJc w:val="left"/>
      <w:pPr>
        <w:tabs>
          <w:tab w:val="left" w:pos="792"/>
        </w:tabs>
      </w:pPr>
      <w:rPr>
        <w:rFonts w:ascii="Times New Roman" w:eastAsia="Times New Roman" w:hAnsi="Times New Roman"/>
        <w:strike w:val="0"/>
        <w:color w:val="000000"/>
        <w:spacing w:val="-2"/>
        <w:w w:val="100"/>
        <w:sz w:val="2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EF6313"/>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874886"/>
    <w:pPr>
      <w:spacing w:after="160" w:line="259" w:lineRule="auto"/>
      <w:jc w:val="center"/>
      <w:outlineLvl w:val="0"/>
    </w:pPr>
    <w:rPr>
      <w:rFonts w:eastAsia="Times New Roman"/>
      <w:b/>
      <w:color w:val="000000"/>
      <w:sz w:val="24"/>
      <w:szCs w:val="24"/>
      <w:u w:val="single"/>
    </w:rPr>
  </w:style>
  <w:style w:type="paragraph" w:styleId="Heading2">
    <w:name w:val="heading 2"/>
    <w:basedOn w:val="Normal"/>
    <w:next w:val="Normal"/>
    <w:link w:val="Heading2Char"/>
    <w:uiPriority w:val="9"/>
    <w:unhideWhenUsed/>
    <w:qFormat/>
    <w:rsid w:val="007B3EF7"/>
    <w:pPr>
      <w:spacing w:before="276" w:line="275" w:lineRule="exact"/>
      <w:ind w:left="720" w:hanging="720"/>
      <w:textAlignment w:val="baseline"/>
      <w:outlineLvl w:val="1"/>
    </w:pPr>
    <w:rPr>
      <w:rFonts w:eastAsia="Times New Roman"/>
      <w:b/>
      <w:color w:val="000000"/>
      <w:sz w:val="24"/>
      <w:szCs w:val="24"/>
    </w:rPr>
  </w:style>
  <w:style w:type="paragraph" w:styleId="Heading3">
    <w:name w:val="heading 3"/>
    <w:basedOn w:val="Normal"/>
    <w:next w:val="Normal"/>
    <w:link w:val="Heading3Char"/>
    <w:uiPriority w:val="9"/>
    <w:unhideWhenUsed/>
    <w:qFormat/>
    <w:rsid w:val="005E1247"/>
    <w:pPr>
      <w:spacing w:line="275" w:lineRule="exact"/>
      <w:ind w:left="1440" w:hanging="720"/>
      <w:jc w:val="both"/>
      <w:textAlignment w:val="baseline"/>
      <w:outlineLvl w:val="2"/>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7713"/>
    <w:rPr>
      <w:sz w:val="20"/>
      <w:szCs w:val="20"/>
    </w:rPr>
  </w:style>
  <w:style w:type="character" w:customStyle="1" w:styleId="FootnoteTextChar">
    <w:name w:val="Footnote Text Char"/>
    <w:basedOn w:val="DefaultParagraphFont"/>
    <w:link w:val="FootnoteText"/>
    <w:uiPriority w:val="99"/>
    <w:rsid w:val="00537713"/>
    <w:rPr>
      <w:rFonts w:ascii="Times New Roman" w:eastAsia="PMingLiU" w:hAnsi="Times New Roman" w:cs="Times New Roman"/>
      <w:sz w:val="20"/>
      <w:szCs w:val="20"/>
    </w:rPr>
  </w:style>
  <w:style w:type="character" w:styleId="FootnoteReference">
    <w:name w:val="footnote reference"/>
    <w:basedOn w:val="DefaultParagraphFont"/>
    <w:uiPriority w:val="99"/>
    <w:unhideWhenUsed/>
    <w:rsid w:val="00537713"/>
    <w:rPr>
      <w:vertAlign w:val="superscript"/>
    </w:rPr>
  </w:style>
  <w:style w:type="paragraph" w:customStyle="1" w:styleId="DocID">
    <w:name w:val="DocID"/>
    <w:basedOn w:val="Normal"/>
    <w:next w:val="Footer"/>
    <w:link w:val="DocIDChar"/>
    <w:rsid w:val="005A1FC9"/>
    <w:pPr>
      <w:ind w:hanging="720"/>
      <w:textAlignment w:val="baseline"/>
    </w:pPr>
    <w:rPr>
      <w:rFonts w:ascii="Arial" w:eastAsia="Times New Roman" w:hAnsi="Arial" w:cs="Arial"/>
      <w:color w:val="000000"/>
      <w:sz w:val="16"/>
      <w:szCs w:val="24"/>
    </w:rPr>
  </w:style>
  <w:style w:type="character" w:customStyle="1" w:styleId="DocIDChar">
    <w:name w:val="DocID Char"/>
    <w:basedOn w:val="DefaultParagraphFont"/>
    <w:link w:val="DocID"/>
    <w:rsid w:val="005A1FC9"/>
    <w:rPr>
      <w:rFonts w:ascii="Arial" w:eastAsia="Times New Roman" w:hAnsi="Arial" w:cs="Arial"/>
      <w:color w:val="000000"/>
      <w:sz w:val="16"/>
      <w:szCs w:val="24"/>
    </w:rPr>
  </w:style>
  <w:style w:type="paragraph" w:styleId="Footer">
    <w:name w:val="footer"/>
    <w:basedOn w:val="Normal"/>
    <w:link w:val="FooterChar"/>
    <w:uiPriority w:val="99"/>
    <w:unhideWhenUsed/>
    <w:rsid w:val="00367E37"/>
    <w:pPr>
      <w:tabs>
        <w:tab w:val="center" w:pos="4680"/>
        <w:tab w:val="right" w:pos="9360"/>
      </w:tabs>
    </w:pPr>
  </w:style>
  <w:style w:type="character" w:customStyle="1" w:styleId="FooterChar">
    <w:name w:val="Footer Char"/>
    <w:basedOn w:val="DefaultParagraphFont"/>
    <w:link w:val="Footer"/>
    <w:uiPriority w:val="99"/>
    <w:rsid w:val="00367E37"/>
    <w:rPr>
      <w:rFonts w:ascii="Times New Roman" w:eastAsia="PMingLiU" w:hAnsi="Times New Roman" w:cs="Times New Roman"/>
    </w:rPr>
  </w:style>
  <w:style w:type="paragraph" w:styleId="Header">
    <w:name w:val="header"/>
    <w:basedOn w:val="Normal"/>
    <w:link w:val="HeaderChar"/>
    <w:uiPriority w:val="99"/>
    <w:unhideWhenUsed/>
    <w:rsid w:val="00367E37"/>
    <w:pPr>
      <w:tabs>
        <w:tab w:val="center" w:pos="4680"/>
        <w:tab w:val="right" w:pos="9360"/>
      </w:tabs>
    </w:pPr>
  </w:style>
  <w:style w:type="character" w:customStyle="1" w:styleId="HeaderChar">
    <w:name w:val="Header Char"/>
    <w:basedOn w:val="DefaultParagraphFont"/>
    <w:link w:val="Header"/>
    <w:uiPriority w:val="99"/>
    <w:rsid w:val="00367E37"/>
    <w:rPr>
      <w:rFonts w:ascii="Times New Roman" w:eastAsia="PMingLiU" w:hAnsi="Times New Roman" w:cs="Times New Roman"/>
    </w:rPr>
  </w:style>
  <w:style w:type="character" w:styleId="CommentReference">
    <w:name w:val="annotation reference"/>
    <w:basedOn w:val="DefaultParagraphFont"/>
    <w:uiPriority w:val="99"/>
    <w:semiHidden/>
    <w:unhideWhenUsed/>
    <w:rsid w:val="006D0451"/>
    <w:rPr>
      <w:sz w:val="16"/>
      <w:szCs w:val="16"/>
    </w:rPr>
  </w:style>
  <w:style w:type="paragraph" w:styleId="CommentText">
    <w:name w:val="annotation text"/>
    <w:basedOn w:val="Normal"/>
    <w:link w:val="CommentTextChar"/>
    <w:uiPriority w:val="99"/>
    <w:semiHidden/>
    <w:unhideWhenUsed/>
    <w:rsid w:val="006D0451"/>
    <w:rPr>
      <w:sz w:val="20"/>
      <w:szCs w:val="20"/>
    </w:rPr>
  </w:style>
  <w:style w:type="character" w:customStyle="1" w:styleId="CommentTextChar">
    <w:name w:val="Comment Text Char"/>
    <w:basedOn w:val="DefaultParagraphFont"/>
    <w:link w:val="CommentText"/>
    <w:uiPriority w:val="99"/>
    <w:semiHidden/>
    <w:rsid w:val="006D0451"/>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451"/>
    <w:rPr>
      <w:b/>
      <w:bCs/>
    </w:rPr>
  </w:style>
  <w:style w:type="character" w:customStyle="1" w:styleId="CommentSubjectChar">
    <w:name w:val="Comment Subject Char"/>
    <w:basedOn w:val="CommentTextChar"/>
    <w:link w:val="CommentSubject"/>
    <w:uiPriority w:val="99"/>
    <w:semiHidden/>
    <w:rsid w:val="006D0451"/>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6D0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451"/>
    <w:rPr>
      <w:rFonts w:ascii="Segoe UI" w:eastAsia="PMingLiU" w:hAnsi="Segoe UI" w:cs="Segoe UI"/>
      <w:sz w:val="18"/>
      <w:szCs w:val="18"/>
    </w:rPr>
  </w:style>
  <w:style w:type="character" w:styleId="Emphasis">
    <w:name w:val="Emphasis"/>
    <w:basedOn w:val="DefaultParagraphFont"/>
    <w:uiPriority w:val="20"/>
    <w:qFormat/>
    <w:rsid w:val="0058073D"/>
    <w:rPr>
      <w:i/>
      <w:iCs/>
    </w:rPr>
  </w:style>
  <w:style w:type="character" w:customStyle="1" w:styleId="cosearchterm">
    <w:name w:val="co_searchterm"/>
    <w:basedOn w:val="DefaultParagraphFont"/>
    <w:rsid w:val="0058073D"/>
  </w:style>
  <w:style w:type="character" w:customStyle="1" w:styleId="costarpage">
    <w:name w:val="co_starpage"/>
    <w:basedOn w:val="DefaultParagraphFont"/>
    <w:rsid w:val="00D54AA2"/>
  </w:style>
  <w:style w:type="character" w:styleId="Hyperlink">
    <w:name w:val="Hyperlink"/>
    <w:basedOn w:val="DefaultParagraphFont"/>
    <w:uiPriority w:val="99"/>
    <w:unhideWhenUsed/>
    <w:rsid w:val="00FA0DC3"/>
    <w:rPr>
      <w:color w:val="0563C1" w:themeColor="hyperlink"/>
      <w:u w:val="single"/>
    </w:rPr>
  </w:style>
  <w:style w:type="paragraph" w:styleId="TOAHeading">
    <w:name w:val="toa heading"/>
    <w:basedOn w:val="Normal"/>
    <w:next w:val="Normal"/>
    <w:uiPriority w:val="99"/>
    <w:semiHidden/>
    <w:unhideWhenUsed/>
    <w:rsid w:val="008C1401"/>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8C1401"/>
    <w:pPr>
      <w:ind w:left="220" w:hanging="220"/>
    </w:pPr>
  </w:style>
  <w:style w:type="character" w:customStyle="1" w:styleId="Heading1Char">
    <w:name w:val="Heading 1 Char"/>
    <w:basedOn w:val="DefaultParagraphFont"/>
    <w:link w:val="Heading1"/>
    <w:uiPriority w:val="9"/>
    <w:rsid w:val="00874886"/>
    <w:rPr>
      <w:rFonts w:ascii="Times New Roman" w:eastAsia="Times New Roman" w:hAnsi="Times New Roman" w:cs="Times New Roman"/>
      <w:b/>
      <w:color w:val="000000"/>
      <w:sz w:val="24"/>
      <w:szCs w:val="24"/>
      <w:u w:val="single"/>
    </w:rPr>
  </w:style>
  <w:style w:type="character" w:customStyle="1" w:styleId="Heading2Char">
    <w:name w:val="Heading 2 Char"/>
    <w:basedOn w:val="DefaultParagraphFont"/>
    <w:link w:val="Heading2"/>
    <w:uiPriority w:val="9"/>
    <w:rsid w:val="007B3EF7"/>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uiPriority w:val="9"/>
    <w:rsid w:val="005E1247"/>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5E1247"/>
    <w:pPr>
      <w:keepNext/>
      <w:keepLines/>
      <w:spacing w:before="240" w:after="0"/>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1">
    <w:name w:val="toc 1"/>
    <w:basedOn w:val="Normal"/>
    <w:next w:val="Normal"/>
    <w:autoRedefine/>
    <w:uiPriority w:val="39"/>
    <w:unhideWhenUsed/>
    <w:rsid w:val="005E1247"/>
    <w:pPr>
      <w:spacing w:after="100"/>
    </w:pPr>
  </w:style>
  <w:style w:type="paragraph" w:styleId="TOC2">
    <w:name w:val="toc 2"/>
    <w:basedOn w:val="Normal"/>
    <w:next w:val="Normal"/>
    <w:autoRedefine/>
    <w:uiPriority w:val="39"/>
    <w:unhideWhenUsed/>
    <w:rsid w:val="005163C8"/>
    <w:pPr>
      <w:tabs>
        <w:tab w:val="left" w:pos="880"/>
        <w:tab w:val="right" w:leader="dot" w:pos="9350"/>
      </w:tabs>
      <w:spacing w:after="100"/>
      <w:ind w:left="216"/>
    </w:pPr>
  </w:style>
  <w:style w:type="paragraph" w:styleId="TOC3">
    <w:name w:val="toc 3"/>
    <w:basedOn w:val="Normal"/>
    <w:next w:val="Normal"/>
    <w:autoRedefine/>
    <w:uiPriority w:val="39"/>
    <w:unhideWhenUsed/>
    <w:rsid w:val="005E1247"/>
    <w:pPr>
      <w:spacing w:after="100"/>
      <w:ind w:left="440"/>
    </w:pPr>
  </w:style>
  <w:style w:type="paragraph" w:styleId="Revision">
    <w:name w:val="Revision"/>
    <w:hidden/>
    <w:uiPriority w:val="99"/>
    <w:semiHidden/>
    <w:rsid w:val="00444B5C"/>
    <w:pPr>
      <w:spacing w:after="0" w:line="240" w:lineRule="auto"/>
    </w:pPr>
    <w:rPr>
      <w:rFonts w:ascii="Times New Roman" w:eastAsia="PMingLiU" w:hAnsi="Times New Roman" w:cs="Times New Roman"/>
    </w:rPr>
  </w:style>
  <w:style w:type="paragraph" w:styleId="ListParagraph">
    <w:name w:val="List Paragraph"/>
    <w:basedOn w:val="Normal"/>
    <w:link w:val="ListParagraphChar"/>
    <w:uiPriority w:val="34"/>
    <w:qFormat/>
    <w:rsid w:val="00121530"/>
    <w:pPr>
      <w:spacing w:after="160" w:line="259" w:lineRule="auto"/>
      <w:ind w:left="720"/>
      <w:contextualSpacing/>
    </w:pPr>
    <w:rPr>
      <w:rFonts w:ascii="Calibri" w:eastAsia="Calibri" w:hAnsi="Calibri"/>
    </w:rPr>
  </w:style>
  <w:style w:type="character" w:customStyle="1" w:styleId="ListParagraphChar">
    <w:name w:val="List Paragraph Char"/>
    <w:basedOn w:val="DefaultParagraphFont"/>
    <w:link w:val="ListParagraph"/>
    <w:uiPriority w:val="34"/>
    <w:rsid w:val="001215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header" Target="header1.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6702</Words>
  <Characters>38203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_</cp:lastModifiedBy>
  <cp:revision>1</cp:revision>
  <dcterms:created xsi:type="dcterms:W3CDTF">2017-04-20T13:46:44Z</dcterms:created>
  <dcterms:modified xsi:type="dcterms:W3CDTF">2017-04-20T13:46:44Z</dcterms:modified>
</cp:coreProperties>
</file>